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0323" w:rsidRPr="00F57192" w:rsidRDefault="00E40323" w:rsidP="00E40323">
      <w:pPr>
        <w:pStyle w:val="Body"/>
        <w:spacing w:after="80"/>
        <w:jc w:val="center"/>
        <w:outlineLvl w:val="0"/>
        <w:rPr>
          <w:rFonts w:ascii="Calibri" w:hAnsi="Calibri" w:cs="Calibri"/>
          <w:b/>
          <w:sz w:val="28"/>
          <w:szCs w:val="28"/>
        </w:rPr>
      </w:pPr>
      <w:r w:rsidRPr="00F57192">
        <w:rPr>
          <w:rFonts w:ascii="Calibri" w:hAnsi="Calibri" w:cs="Calibri"/>
          <w:b/>
          <w:sz w:val="28"/>
          <w:szCs w:val="28"/>
        </w:rPr>
        <w:t xml:space="preserve">NNEOMA ONYEKA EZEOBELE </w:t>
      </w:r>
    </w:p>
    <w:p w:rsidR="00E40323" w:rsidRPr="00F57192" w:rsidRDefault="00E40323" w:rsidP="00E40323">
      <w:pPr>
        <w:pStyle w:val="Body"/>
        <w:spacing w:after="80"/>
        <w:jc w:val="center"/>
        <w:rPr>
          <w:rFonts w:ascii="Calibri" w:hAnsi="Calibri" w:cs="Calibri"/>
          <w:sz w:val="18"/>
          <w:szCs w:val="18"/>
        </w:rPr>
      </w:pPr>
      <w:r w:rsidRPr="00F57192">
        <w:rPr>
          <w:rFonts w:ascii="Calibri" w:hAnsi="Calibri" w:cs="Calibri"/>
          <w:b/>
          <w:sz w:val="18"/>
          <w:szCs w:val="18"/>
        </w:rPr>
        <w:t>Address:</w:t>
      </w:r>
      <w:r w:rsidRPr="00F57192">
        <w:rPr>
          <w:rFonts w:ascii="Calibri" w:hAnsi="Calibri" w:cs="Calibri"/>
          <w:sz w:val="18"/>
          <w:szCs w:val="18"/>
        </w:rPr>
        <w:t xml:space="preserve"> </w:t>
      </w:r>
      <w:r>
        <w:rPr>
          <w:rFonts w:ascii="Calibri" w:hAnsi="Calibri" w:cs="Calibri"/>
          <w:sz w:val="18"/>
          <w:szCs w:val="18"/>
        </w:rPr>
        <w:t>1 Rahman Adeboyejo street Lekki</w:t>
      </w:r>
      <w:r w:rsidR="00001533">
        <w:rPr>
          <w:rFonts w:ascii="Calibri" w:hAnsi="Calibri" w:cs="Calibri"/>
          <w:sz w:val="18"/>
          <w:szCs w:val="18"/>
        </w:rPr>
        <w:t xml:space="preserve"> Phase I</w:t>
      </w:r>
      <w:r>
        <w:rPr>
          <w:rFonts w:ascii="Calibri" w:hAnsi="Calibri" w:cs="Calibri"/>
          <w:sz w:val="18"/>
          <w:szCs w:val="18"/>
        </w:rPr>
        <w:t>, Lagos</w:t>
      </w:r>
    </w:p>
    <w:p w:rsidR="00D2502C" w:rsidRDefault="00E40323" w:rsidP="0007061E">
      <w:pPr>
        <w:pStyle w:val="Body"/>
        <w:spacing w:after="80"/>
        <w:jc w:val="center"/>
        <w:rPr>
          <w:rFonts w:ascii="Calibri" w:hAnsi="Calibri" w:cs="Calibri"/>
          <w:sz w:val="18"/>
          <w:szCs w:val="18"/>
        </w:rPr>
      </w:pPr>
      <w:r w:rsidRPr="00F57192">
        <w:rPr>
          <w:rFonts w:ascii="Calibri" w:hAnsi="Calibri" w:cs="Calibri"/>
          <w:b/>
          <w:sz w:val="18"/>
          <w:szCs w:val="18"/>
        </w:rPr>
        <w:t>Email:</w:t>
      </w:r>
      <w:r w:rsidRPr="00F57192">
        <w:rPr>
          <w:rFonts w:ascii="Calibri" w:hAnsi="Calibri" w:cs="Calibri"/>
          <w:sz w:val="18"/>
          <w:szCs w:val="18"/>
        </w:rPr>
        <w:t xml:space="preserve"> </w:t>
      </w:r>
      <w:r w:rsidRPr="00F57192">
        <w:rPr>
          <w:rFonts w:ascii="Calibri" w:eastAsia="SimSun" w:hAnsi="Calibri" w:cs="Calibri"/>
          <w:sz w:val="18"/>
          <w:szCs w:val="18"/>
        </w:rPr>
        <w:t>nneomaezeobele@gmail.com</w:t>
      </w:r>
      <w:r w:rsidRPr="00F57192">
        <w:rPr>
          <w:rFonts w:ascii="Calibri" w:hAnsi="Calibri" w:cs="Calibri"/>
          <w:sz w:val="18"/>
          <w:szCs w:val="18"/>
        </w:rPr>
        <w:t xml:space="preserve"> </w:t>
      </w:r>
      <w:r w:rsidRPr="00F57192">
        <w:rPr>
          <w:rFonts w:ascii="Calibri" w:hAnsi="Calibri" w:cs="Calibri"/>
          <w:b/>
          <w:sz w:val="18"/>
          <w:szCs w:val="18"/>
        </w:rPr>
        <w:t>Mobile:</w:t>
      </w:r>
      <w:r w:rsidRPr="00F57192">
        <w:rPr>
          <w:rFonts w:ascii="Calibri" w:hAnsi="Calibri" w:cs="Calibri"/>
          <w:sz w:val="18"/>
          <w:szCs w:val="18"/>
        </w:rPr>
        <w:t xml:space="preserve"> </w:t>
      </w:r>
      <w:r w:rsidR="00D004C1">
        <w:rPr>
          <w:rFonts w:ascii="Calibri" w:hAnsi="Calibri" w:cs="Calibri"/>
          <w:sz w:val="18"/>
          <w:szCs w:val="18"/>
        </w:rPr>
        <w:t>+234(</w:t>
      </w:r>
      <w:r w:rsidR="00D615C0">
        <w:rPr>
          <w:rFonts w:ascii="Calibri" w:hAnsi="Calibri" w:cs="Calibri"/>
          <w:sz w:val="18"/>
          <w:szCs w:val="18"/>
        </w:rPr>
        <w:t>0</w:t>
      </w:r>
      <w:r w:rsidR="00D004C1">
        <w:rPr>
          <w:rFonts w:ascii="Calibri" w:hAnsi="Calibri" w:cs="Calibri"/>
          <w:sz w:val="18"/>
          <w:szCs w:val="18"/>
        </w:rPr>
        <w:t>)</w:t>
      </w:r>
      <w:r w:rsidR="00D615C0">
        <w:rPr>
          <w:rFonts w:ascii="Calibri" w:hAnsi="Calibri" w:cs="Calibri"/>
          <w:sz w:val="18"/>
          <w:szCs w:val="18"/>
        </w:rPr>
        <w:t>8093298137</w:t>
      </w:r>
      <w:r w:rsidRPr="00F57192">
        <w:rPr>
          <w:rFonts w:ascii="Calibri" w:hAnsi="Calibri" w:cs="Calibri"/>
          <w:sz w:val="18"/>
          <w:szCs w:val="18"/>
        </w:rPr>
        <w:t xml:space="preserve"> </w:t>
      </w:r>
    </w:p>
    <w:p w:rsidR="0007061E" w:rsidRDefault="0007061E" w:rsidP="0007061E">
      <w:pPr>
        <w:pStyle w:val="Body"/>
        <w:spacing w:after="80"/>
        <w:rPr>
          <w:rFonts w:ascii="Calibri" w:hAnsi="Calibri" w:cs="Calibri"/>
          <w:sz w:val="18"/>
          <w:szCs w:val="18"/>
        </w:rPr>
      </w:pPr>
    </w:p>
    <w:p w:rsidR="0007061E" w:rsidRPr="00E13711" w:rsidRDefault="0007061E" w:rsidP="0007061E">
      <w:pPr>
        <w:pStyle w:val="Body"/>
        <w:spacing w:after="80"/>
        <w:rPr>
          <w:rFonts w:ascii="Calibri" w:hAnsi="Calibri" w:cs="Calibri"/>
          <w:b/>
          <w:sz w:val="18"/>
          <w:szCs w:val="18"/>
        </w:rPr>
      </w:pPr>
      <w:r w:rsidRPr="00E13711">
        <w:rPr>
          <w:rFonts w:ascii="Calibri" w:hAnsi="Calibri" w:cs="Calibri"/>
          <w:b/>
          <w:sz w:val="18"/>
          <w:szCs w:val="18"/>
        </w:rPr>
        <w:t>SUMMARY</w:t>
      </w:r>
    </w:p>
    <w:tbl>
      <w:tblPr>
        <w:tblStyle w:val="TableGrid"/>
        <w:tblW w:w="9738" w:type="dxa"/>
        <w:tblLook w:val="04A0" w:firstRow="1" w:lastRow="0" w:firstColumn="1" w:lastColumn="0" w:noHBand="0" w:noVBand="1"/>
      </w:tblPr>
      <w:tblGrid>
        <w:gridCol w:w="9738"/>
      </w:tblGrid>
      <w:tr w:rsidR="0007061E" w:rsidTr="00477E6F">
        <w:trPr>
          <w:trHeight w:val="971"/>
        </w:trPr>
        <w:tc>
          <w:tcPr>
            <w:tcW w:w="9738" w:type="dxa"/>
            <w:tcBorders>
              <w:left w:val="nil"/>
              <w:bottom w:val="nil"/>
              <w:right w:val="nil"/>
            </w:tcBorders>
          </w:tcPr>
          <w:p w:rsidR="0007061E" w:rsidRDefault="0007061E" w:rsidP="00E01D33">
            <w:pPr>
              <w:pStyle w:val="Body"/>
              <w:spacing w:after="80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Business professional with over 2 years of experience</w:t>
            </w:r>
            <w:r w:rsidR="005E6C44">
              <w:rPr>
                <w:rFonts w:ascii="Calibri" w:hAnsi="Calibri" w:cs="Calibri"/>
                <w:sz w:val="18"/>
                <w:szCs w:val="18"/>
              </w:rPr>
              <w:t xml:space="preserve"> working </w:t>
            </w:r>
            <w:r w:rsidR="00FA76E9">
              <w:rPr>
                <w:rFonts w:ascii="Calibri" w:hAnsi="Calibri" w:cs="Calibri"/>
                <w:sz w:val="18"/>
                <w:szCs w:val="18"/>
              </w:rPr>
              <w:t xml:space="preserve">with </w:t>
            </w:r>
            <w:r w:rsidR="005E6C44">
              <w:rPr>
                <w:rFonts w:ascii="Calibri" w:hAnsi="Calibri" w:cs="Calibri"/>
                <w:sz w:val="18"/>
                <w:szCs w:val="18"/>
              </w:rPr>
              <w:t>Ernst &amp;</w:t>
            </w:r>
            <w:r w:rsidR="00867605">
              <w:rPr>
                <w:rFonts w:ascii="Calibri" w:hAnsi="Calibri" w:cs="Calibri"/>
                <w:sz w:val="18"/>
                <w:szCs w:val="18"/>
              </w:rPr>
              <w:t xml:space="preserve"> Young’s advisory practice i</w:t>
            </w:r>
            <w:r w:rsidR="005E6C44">
              <w:rPr>
                <w:rFonts w:ascii="Calibri" w:hAnsi="Calibri" w:cs="Calibri"/>
                <w:sz w:val="18"/>
                <w:szCs w:val="18"/>
              </w:rPr>
              <w:t xml:space="preserve">n a variety of projects not limited to </w:t>
            </w:r>
            <w:r w:rsidR="00AF073D">
              <w:rPr>
                <w:rFonts w:ascii="Calibri" w:hAnsi="Calibri" w:cs="Calibri"/>
                <w:sz w:val="18"/>
                <w:szCs w:val="18"/>
              </w:rPr>
              <w:t xml:space="preserve">operating model design, </w:t>
            </w:r>
            <w:r w:rsidR="005E6C44">
              <w:rPr>
                <w:rFonts w:ascii="Calibri" w:hAnsi="Calibri" w:cs="Calibri"/>
                <w:sz w:val="18"/>
                <w:szCs w:val="18"/>
              </w:rPr>
              <w:t>process</w:t>
            </w:r>
            <w:r>
              <w:rPr>
                <w:rFonts w:ascii="Calibri" w:hAnsi="Calibri" w:cs="Calibri"/>
                <w:sz w:val="18"/>
                <w:szCs w:val="18"/>
              </w:rPr>
              <w:t xml:space="preserve"> improvement, project management</w:t>
            </w:r>
            <w:r w:rsidR="005E6C44">
              <w:rPr>
                <w:rFonts w:ascii="Calibri" w:hAnsi="Calibri" w:cs="Calibri"/>
                <w:sz w:val="18"/>
                <w:szCs w:val="18"/>
              </w:rPr>
              <w:t xml:space="preserve"> and strat</w:t>
            </w:r>
            <w:r w:rsidR="00821DF7">
              <w:rPr>
                <w:rFonts w:ascii="Calibri" w:hAnsi="Calibri" w:cs="Calibri"/>
                <w:sz w:val="18"/>
                <w:szCs w:val="18"/>
              </w:rPr>
              <w:t>egy.  An effective team</w:t>
            </w:r>
            <w:r w:rsidR="005E6C44">
              <w:rPr>
                <w:rFonts w:ascii="Calibri" w:hAnsi="Calibri" w:cs="Calibri"/>
                <w:sz w:val="18"/>
                <w:szCs w:val="18"/>
              </w:rPr>
              <w:t xml:space="preserve"> player</w:t>
            </w:r>
            <w:r w:rsidR="00821DF7">
              <w:rPr>
                <w:rFonts w:ascii="Calibri" w:hAnsi="Calibri" w:cs="Calibri"/>
                <w:sz w:val="18"/>
                <w:szCs w:val="18"/>
              </w:rPr>
              <w:t xml:space="preserve"> with strong problem solving and analytical skill</w:t>
            </w:r>
            <w:r w:rsidR="00867605">
              <w:rPr>
                <w:rFonts w:ascii="Calibri" w:hAnsi="Calibri" w:cs="Calibri"/>
                <w:sz w:val="18"/>
                <w:szCs w:val="18"/>
              </w:rPr>
              <w:t>s</w:t>
            </w:r>
            <w:r w:rsidR="005E6C44">
              <w:rPr>
                <w:rFonts w:ascii="Calibri" w:hAnsi="Calibri" w:cs="Calibri"/>
                <w:sz w:val="18"/>
                <w:szCs w:val="18"/>
              </w:rPr>
              <w:t xml:space="preserve"> that can identify improvement opportunities and cost savings in a value chai</w:t>
            </w:r>
            <w:r w:rsidR="00821DF7">
              <w:rPr>
                <w:rFonts w:ascii="Calibri" w:hAnsi="Calibri" w:cs="Calibri"/>
                <w:sz w:val="18"/>
                <w:szCs w:val="18"/>
              </w:rPr>
              <w:t>n.</w:t>
            </w:r>
            <w:r>
              <w:rPr>
                <w:rFonts w:ascii="Calibri" w:hAnsi="Calibri" w:cs="Calibri"/>
                <w:sz w:val="18"/>
                <w:szCs w:val="18"/>
              </w:rPr>
              <w:t xml:space="preserve"> Eager to </w:t>
            </w:r>
            <w:r w:rsidR="00867605">
              <w:rPr>
                <w:rFonts w:ascii="Calibri" w:hAnsi="Calibri" w:cs="Calibri"/>
                <w:sz w:val="18"/>
                <w:szCs w:val="18"/>
              </w:rPr>
              <w:t xml:space="preserve">start a </w:t>
            </w:r>
            <w:r w:rsidR="0082091E">
              <w:rPr>
                <w:rFonts w:ascii="Calibri" w:hAnsi="Calibri" w:cs="Calibri"/>
                <w:sz w:val="18"/>
                <w:szCs w:val="18"/>
              </w:rPr>
              <w:t>career</w:t>
            </w:r>
            <w:bookmarkStart w:id="0" w:name="_GoBack"/>
            <w:bookmarkEnd w:id="0"/>
            <w:r w:rsidR="00E01D33">
              <w:rPr>
                <w:rFonts w:ascii="Calibri" w:hAnsi="Calibri" w:cs="Calibri"/>
                <w:sz w:val="18"/>
                <w:szCs w:val="18"/>
              </w:rPr>
              <w:t xml:space="preserve"> in Supply Chain Management</w:t>
            </w:r>
            <w:r w:rsidR="00102262">
              <w:rPr>
                <w:rFonts w:ascii="Calibri" w:hAnsi="Calibri" w:cs="Calibri"/>
                <w:sz w:val="18"/>
                <w:szCs w:val="18"/>
              </w:rPr>
              <w:t xml:space="preserve"> whilst</w:t>
            </w:r>
            <w:r w:rsidR="00867605">
              <w:rPr>
                <w:rFonts w:ascii="Calibri" w:hAnsi="Calibri" w:cs="Calibri"/>
                <w:sz w:val="18"/>
                <w:szCs w:val="18"/>
              </w:rPr>
              <w:t xml:space="preserve"> leveraging professional</w:t>
            </w:r>
            <w:r w:rsidR="00821DF7">
              <w:rPr>
                <w:rFonts w:ascii="Calibri" w:hAnsi="Calibri" w:cs="Calibri"/>
                <w:sz w:val="18"/>
                <w:szCs w:val="18"/>
              </w:rPr>
              <w:t xml:space="preserve"> expertise and advanced</w:t>
            </w:r>
            <w:r>
              <w:rPr>
                <w:rFonts w:ascii="Calibri" w:hAnsi="Calibri" w:cs="Calibri"/>
                <w:sz w:val="18"/>
                <w:szCs w:val="18"/>
              </w:rPr>
              <w:t xml:space="preserve"> graduate level training to drive optimal results.</w:t>
            </w:r>
          </w:p>
        </w:tc>
      </w:tr>
    </w:tbl>
    <w:p w:rsidR="0007061E" w:rsidRDefault="0007061E" w:rsidP="00D2502C">
      <w:pPr>
        <w:pStyle w:val="Body"/>
        <w:spacing w:after="80"/>
        <w:rPr>
          <w:rFonts w:ascii="Calibri" w:hAnsi="Calibri" w:cs="Calibri"/>
          <w:sz w:val="18"/>
          <w:szCs w:val="18"/>
        </w:rPr>
      </w:pPr>
    </w:p>
    <w:p w:rsidR="0007061E" w:rsidRPr="00E13711" w:rsidRDefault="00821DF7" w:rsidP="00D2502C">
      <w:pPr>
        <w:pStyle w:val="Body"/>
        <w:spacing w:after="80"/>
        <w:rPr>
          <w:rFonts w:ascii="Calibri" w:hAnsi="Calibri" w:cs="Calibri"/>
          <w:b/>
          <w:sz w:val="18"/>
          <w:szCs w:val="18"/>
        </w:rPr>
      </w:pPr>
      <w:r>
        <w:rPr>
          <w:rFonts w:ascii="Calibri" w:hAnsi="Calibri" w:cs="Calibri"/>
          <w:b/>
          <w:sz w:val="18"/>
          <w:szCs w:val="18"/>
        </w:rPr>
        <w:t>EDUCAT</w:t>
      </w:r>
      <w:r w:rsidR="00867605">
        <w:rPr>
          <w:rFonts w:ascii="Calibri" w:hAnsi="Calibri" w:cs="Calibri"/>
          <w:b/>
          <w:sz w:val="18"/>
          <w:szCs w:val="18"/>
        </w:rPr>
        <w:t>ION</w:t>
      </w:r>
    </w:p>
    <w:tbl>
      <w:tblPr>
        <w:tblStyle w:val="TableGrid"/>
        <w:tblW w:w="9738" w:type="dxa"/>
        <w:tblBorders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18"/>
        <w:gridCol w:w="8120"/>
      </w:tblGrid>
      <w:tr w:rsidR="0007061E" w:rsidTr="00477E6F">
        <w:trPr>
          <w:trHeight w:val="498"/>
        </w:trPr>
        <w:tc>
          <w:tcPr>
            <w:tcW w:w="1618" w:type="dxa"/>
          </w:tcPr>
          <w:p w:rsidR="0007061E" w:rsidRPr="00F57192" w:rsidRDefault="0007061E" w:rsidP="0007061E">
            <w:pPr>
              <w:pStyle w:val="Table"/>
              <w:spacing w:before="0" w:after="0"/>
              <w:rPr>
                <w:rFonts w:ascii="Calibri" w:hAnsi="Calibri" w:cs="Calibri"/>
                <w:szCs w:val="18"/>
              </w:rPr>
            </w:pPr>
            <w:r>
              <w:rPr>
                <w:rFonts w:ascii="Calibri" w:hAnsi="Calibri" w:cs="Calibri"/>
                <w:szCs w:val="18"/>
              </w:rPr>
              <w:t>2012-2013</w:t>
            </w:r>
          </w:p>
          <w:p w:rsidR="0007061E" w:rsidRDefault="0007061E" w:rsidP="00D2502C">
            <w:pPr>
              <w:pStyle w:val="Body"/>
              <w:spacing w:after="8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8120" w:type="dxa"/>
          </w:tcPr>
          <w:p w:rsidR="0007061E" w:rsidRPr="00F57192" w:rsidRDefault="0007061E" w:rsidP="0007061E">
            <w:pPr>
              <w:autoSpaceDE w:val="0"/>
              <w:autoSpaceDN w:val="0"/>
              <w:adjustRightInd w:val="0"/>
              <w:rPr>
                <w:rFonts w:ascii="Calibri" w:hAnsi="Calibri" w:cs="Calibri"/>
                <w:sz w:val="18"/>
                <w:szCs w:val="18"/>
              </w:rPr>
            </w:pPr>
            <w:r w:rsidRPr="00F57192">
              <w:rPr>
                <w:rFonts w:ascii="Calibri" w:hAnsi="Calibri" w:cs="Calibri"/>
                <w:b/>
                <w:sz w:val="18"/>
                <w:szCs w:val="18"/>
              </w:rPr>
              <w:t>Fairfield University, Connecticut, USA</w:t>
            </w:r>
          </w:p>
          <w:p w:rsidR="0007061E" w:rsidRDefault="0007061E" w:rsidP="0007061E">
            <w:pPr>
              <w:autoSpaceDE w:val="0"/>
              <w:autoSpaceDN w:val="0"/>
              <w:adjustRightInd w:val="0"/>
              <w:rPr>
                <w:rFonts w:ascii="Calibri" w:hAnsi="Calibri" w:cs="Calibri"/>
                <w:sz w:val="18"/>
                <w:szCs w:val="18"/>
              </w:rPr>
            </w:pPr>
            <w:r w:rsidRPr="00F57192">
              <w:rPr>
                <w:rFonts w:ascii="Calibri" w:hAnsi="Calibri" w:cs="Calibri"/>
                <w:sz w:val="18"/>
                <w:szCs w:val="18"/>
              </w:rPr>
              <w:t>MS. Finance and Financial Management</w:t>
            </w:r>
          </w:p>
        </w:tc>
      </w:tr>
      <w:tr w:rsidR="0007061E" w:rsidTr="00477E6F">
        <w:trPr>
          <w:trHeight w:val="518"/>
        </w:trPr>
        <w:tc>
          <w:tcPr>
            <w:tcW w:w="1618" w:type="dxa"/>
          </w:tcPr>
          <w:p w:rsidR="0007061E" w:rsidRPr="00F57192" w:rsidRDefault="0007061E" w:rsidP="0007061E">
            <w:pPr>
              <w:pStyle w:val="Table"/>
              <w:spacing w:before="0" w:after="0"/>
              <w:rPr>
                <w:rFonts w:ascii="Calibri" w:hAnsi="Calibri" w:cs="Calibri"/>
                <w:szCs w:val="18"/>
              </w:rPr>
            </w:pPr>
            <w:r w:rsidRPr="00F57192">
              <w:rPr>
                <w:rFonts w:ascii="Calibri" w:hAnsi="Calibri" w:cs="Calibri"/>
                <w:szCs w:val="18"/>
              </w:rPr>
              <w:t>2008-2012</w:t>
            </w:r>
          </w:p>
          <w:p w:rsidR="0007061E" w:rsidRDefault="0007061E" w:rsidP="00D2502C">
            <w:pPr>
              <w:pStyle w:val="Body"/>
              <w:spacing w:after="8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8120" w:type="dxa"/>
          </w:tcPr>
          <w:p w:rsidR="0007061E" w:rsidRDefault="0007061E" w:rsidP="0007061E">
            <w:pPr>
              <w:pStyle w:val="Table"/>
              <w:spacing w:before="0" w:after="0"/>
              <w:rPr>
                <w:rFonts w:ascii="Calibri" w:hAnsi="Calibri" w:cs="Calibri"/>
                <w:b/>
                <w:szCs w:val="18"/>
              </w:rPr>
            </w:pPr>
            <w:r w:rsidRPr="00F57192">
              <w:rPr>
                <w:rFonts w:ascii="Calibri" w:hAnsi="Calibri" w:cs="Calibri"/>
                <w:b/>
                <w:szCs w:val="18"/>
              </w:rPr>
              <w:t xml:space="preserve">University of Houston, Texas, USA </w:t>
            </w:r>
          </w:p>
          <w:p w:rsidR="005E6C44" w:rsidRDefault="005E6C44" w:rsidP="0007061E">
            <w:pPr>
              <w:pStyle w:val="Table"/>
              <w:spacing w:before="0" w:after="0"/>
              <w:jc w:val="both"/>
              <w:rPr>
                <w:rFonts w:ascii="Calibri" w:hAnsi="Calibri" w:cs="Calibri"/>
                <w:szCs w:val="18"/>
              </w:rPr>
            </w:pPr>
            <w:r>
              <w:rPr>
                <w:rFonts w:ascii="Calibri" w:hAnsi="Calibri" w:cs="Calibri"/>
                <w:szCs w:val="18"/>
              </w:rPr>
              <w:t xml:space="preserve">BBA Accounting </w:t>
            </w:r>
          </w:p>
          <w:p w:rsidR="0007061E" w:rsidRPr="0007061E" w:rsidRDefault="00FA76E9" w:rsidP="0007061E">
            <w:pPr>
              <w:pStyle w:val="Table"/>
              <w:spacing w:before="0" w:after="0"/>
              <w:jc w:val="both"/>
              <w:rPr>
                <w:rFonts w:ascii="Calibri" w:hAnsi="Calibri" w:cs="Calibri"/>
                <w:szCs w:val="18"/>
              </w:rPr>
            </w:pPr>
            <w:r>
              <w:rPr>
                <w:rFonts w:ascii="Calibri" w:hAnsi="Calibri" w:cs="Calibri"/>
                <w:szCs w:val="18"/>
              </w:rPr>
              <w:t xml:space="preserve">Minor: </w:t>
            </w:r>
            <w:r w:rsidR="005E6C44">
              <w:rPr>
                <w:rFonts w:ascii="Calibri" w:hAnsi="Calibri" w:cs="Calibri"/>
                <w:szCs w:val="18"/>
              </w:rPr>
              <w:t>S</w:t>
            </w:r>
            <w:r w:rsidR="0007061E" w:rsidRPr="00F57192">
              <w:rPr>
                <w:rFonts w:ascii="Calibri" w:hAnsi="Calibri" w:cs="Calibri"/>
                <w:szCs w:val="18"/>
              </w:rPr>
              <w:t>upply Chain Management</w:t>
            </w:r>
          </w:p>
        </w:tc>
      </w:tr>
      <w:tr w:rsidR="0007061E" w:rsidTr="00477E6F">
        <w:trPr>
          <w:trHeight w:val="692"/>
        </w:trPr>
        <w:tc>
          <w:tcPr>
            <w:tcW w:w="1618" w:type="dxa"/>
          </w:tcPr>
          <w:p w:rsidR="003D7145" w:rsidRDefault="003D7145" w:rsidP="0007061E">
            <w:pPr>
              <w:pStyle w:val="Table"/>
              <w:spacing w:before="0" w:after="0"/>
              <w:rPr>
                <w:rFonts w:ascii="Calibri" w:hAnsi="Calibri" w:cs="Calibri"/>
                <w:szCs w:val="18"/>
              </w:rPr>
            </w:pPr>
          </w:p>
          <w:p w:rsidR="0007061E" w:rsidRPr="00F57192" w:rsidRDefault="0007061E" w:rsidP="0007061E">
            <w:pPr>
              <w:pStyle w:val="Table"/>
              <w:spacing w:before="0" w:after="0"/>
              <w:rPr>
                <w:rFonts w:ascii="Calibri" w:hAnsi="Calibri" w:cs="Calibri"/>
                <w:szCs w:val="18"/>
              </w:rPr>
            </w:pPr>
            <w:r w:rsidRPr="00F57192">
              <w:rPr>
                <w:rFonts w:ascii="Calibri" w:hAnsi="Calibri" w:cs="Calibri"/>
                <w:szCs w:val="18"/>
              </w:rPr>
              <w:t>2009-2011</w:t>
            </w:r>
          </w:p>
          <w:p w:rsidR="0007061E" w:rsidRDefault="0007061E" w:rsidP="00D2502C">
            <w:pPr>
              <w:pStyle w:val="Body"/>
              <w:spacing w:after="8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8120" w:type="dxa"/>
          </w:tcPr>
          <w:p w:rsidR="003D7145" w:rsidRDefault="003D7145" w:rsidP="0007061E">
            <w:pPr>
              <w:pStyle w:val="Table"/>
              <w:spacing w:before="0" w:after="0"/>
              <w:jc w:val="both"/>
              <w:rPr>
                <w:rFonts w:ascii="Calibri" w:hAnsi="Calibri" w:cs="Calibri"/>
                <w:b/>
                <w:szCs w:val="18"/>
              </w:rPr>
            </w:pPr>
          </w:p>
          <w:p w:rsidR="0007061E" w:rsidRPr="00F57192" w:rsidRDefault="0007061E" w:rsidP="0007061E">
            <w:pPr>
              <w:pStyle w:val="Table"/>
              <w:spacing w:before="0" w:after="0"/>
              <w:jc w:val="both"/>
              <w:rPr>
                <w:rFonts w:ascii="Calibri" w:hAnsi="Calibri" w:cs="Calibri"/>
                <w:b/>
                <w:szCs w:val="18"/>
              </w:rPr>
            </w:pPr>
            <w:r w:rsidRPr="00F57192">
              <w:rPr>
                <w:rFonts w:ascii="Calibri" w:hAnsi="Calibri" w:cs="Calibri"/>
                <w:b/>
                <w:szCs w:val="18"/>
              </w:rPr>
              <w:t xml:space="preserve">HONORS </w:t>
            </w:r>
            <w:r>
              <w:rPr>
                <w:rFonts w:ascii="Calibri" w:hAnsi="Calibri" w:cs="Calibri"/>
                <w:b/>
                <w:szCs w:val="18"/>
              </w:rPr>
              <w:t>&amp;</w:t>
            </w:r>
            <w:r w:rsidRPr="00F57192">
              <w:rPr>
                <w:rFonts w:ascii="Calibri" w:hAnsi="Calibri" w:cs="Calibri"/>
                <w:b/>
                <w:szCs w:val="18"/>
              </w:rPr>
              <w:t xml:space="preserve"> AWARDS  </w:t>
            </w:r>
          </w:p>
          <w:p w:rsidR="0007061E" w:rsidRPr="00F57192" w:rsidRDefault="0007061E" w:rsidP="0007061E">
            <w:pPr>
              <w:autoSpaceDE w:val="0"/>
              <w:autoSpaceDN w:val="0"/>
              <w:adjustRightInd w:val="0"/>
              <w:rPr>
                <w:rFonts w:ascii="Calibri" w:hAnsi="Calibri" w:cs="Calibri"/>
                <w:sz w:val="18"/>
                <w:szCs w:val="18"/>
              </w:rPr>
            </w:pPr>
            <w:r w:rsidRPr="00F57192">
              <w:rPr>
                <w:rFonts w:ascii="Calibri" w:hAnsi="Calibri" w:cs="Calibri"/>
                <w:sz w:val="18"/>
                <w:szCs w:val="18"/>
              </w:rPr>
              <w:t>James Bashaw</w:t>
            </w:r>
            <w:r>
              <w:rPr>
                <w:rFonts w:ascii="Calibri" w:hAnsi="Calibri" w:cs="Calibri"/>
                <w:sz w:val="18"/>
                <w:szCs w:val="18"/>
              </w:rPr>
              <w:t xml:space="preserve"> “Business School”</w:t>
            </w:r>
            <w:r w:rsidRPr="00F57192">
              <w:rPr>
                <w:rFonts w:ascii="Calibri" w:hAnsi="Calibri" w:cs="Calibri"/>
                <w:sz w:val="18"/>
                <w:szCs w:val="18"/>
              </w:rPr>
              <w:t xml:space="preserve"> Scholarship </w:t>
            </w:r>
          </w:p>
          <w:p w:rsidR="0007061E" w:rsidRPr="0007061E" w:rsidRDefault="005E6C44" w:rsidP="0007061E">
            <w:pPr>
              <w:pStyle w:val="Body"/>
              <w:spacing w:after="80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Women of the World Scholarship recipient, Houston</w:t>
            </w:r>
          </w:p>
        </w:tc>
      </w:tr>
    </w:tbl>
    <w:tbl>
      <w:tblPr>
        <w:tblStyle w:val="TableGrid"/>
        <w:tblpPr w:leftFromText="180" w:rightFromText="180" w:vertAnchor="text" w:horzAnchor="page" w:tblpX="1369" w:tblpY="233"/>
        <w:tblOverlap w:val="never"/>
        <w:tblW w:w="991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18"/>
        <w:gridCol w:w="6993"/>
      </w:tblGrid>
      <w:tr w:rsidR="00CD475D" w:rsidTr="00CD475D">
        <w:trPr>
          <w:trHeight w:val="266"/>
        </w:trPr>
        <w:tc>
          <w:tcPr>
            <w:tcW w:w="2918" w:type="dxa"/>
          </w:tcPr>
          <w:p w:rsidR="00B7772E" w:rsidRPr="00605847" w:rsidRDefault="00B7772E" w:rsidP="00B7772E">
            <w:pPr>
              <w:pStyle w:val="Body"/>
              <w:spacing w:after="80"/>
              <w:rPr>
                <w:rFonts w:ascii="Calibri" w:hAnsi="Calibri" w:cs="Calibri"/>
                <w:b/>
                <w:sz w:val="18"/>
                <w:szCs w:val="18"/>
              </w:rPr>
            </w:pPr>
            <w:r w:rsidRPr="00605847">
              <w:rPr>
                <w:rFonts w:ascii="Calibri" w:hAnsi="Calibri" w:cs="Calibri"/>
                <w:b/>
                <w:sz w:val="18"/>
                <w:szCs w:val="18"/>
              </w:rPr>
              <w:t>HIGHLIGHTS</w:t>
            </w:r>
          </w:p>
        </w:tc>
        <w:tc>
          <w:tcPr>
            <w:tcW w:w="6993" w:type="dxa"/>
          </w:tcPr>
          <w:p w:rsidR="00B7772E" w:rsidRDefault="00B7772E" w:rsidP="00B7772E">
            <w:pPr>
              <w:pStyle w:val="Body"/>
              <w:spacing w:after="80"/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</w:tr>
      <w:tr w:rsidR="00CD475D" w:rsidTr="00CD475D">
        <w:trPr>
          <w:trHeight w:val="1085"/>
        </w:trPr>
        <w:tc>
          <w:tcPr>
            <w:tcW w:w="2918" w:type="dxa"/>
          </w:tcPr>
          <w:p w:rsidR="00B7772E" w:rsidRDefault="00B7772E" w:rsidP="00B7772E">
            <w:pPr>
              <w:pStyle w:val="Body"/>
              <w:numPr>
                <w:ilvl w:val="0"/>
                <w:numId w:val="22"/>
              </w:numPr>
              <w:spacing w:after="80"/>
              <w:ind w:left="270" w:hanging="270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Process Improvement</w:t>
            </w:r>
          </w:p>
          <w:p w:rsidR="00B7772E" w:rsidRDefault="00B7772E" w:rsidP="00B7772E">
            <w:pPr>
              <w:pStyle w:val="Body"/>
              <w:numPr>
                <w:ilvl w:val="0"/>
                <w:numId w:val="22"/>
              </w:numPr>
              <w:spacing w:after="80"/>
              <w:ind w:left="270" w:hanging="270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Strategy</w:t>
            </w:r>
          </w:p>
          <w:p w:rsidR="00B7772E" w:rsidRPr="00CD475D" w:rsidRDefault="00B7772E" w:rsidP="00CD475D">
            <w:pPr>
              <w:pStyle w:val="Body"/>
              <w:numPr>
                <w:ilvl w:val="0"/>
                <w:numId w:val="22"/>
              </w:numPr>
              <w:spacing w:after="80"/>
              <w:ind w:left="270" w:hanging="270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 xml:space="preserve">Budgeting </w:t>
            </w:r>
          </w:p>
        </w:tc>
        <w:tc>
          <w:tcPr>
            <w:tcW w:w="6993" w:type="dxa"/>
          </w:tcPr>
          <w:p w:rsidR="003D7145" w:rsidRDefault="003D7145" w:rsidP="003D7145">
            <w:pPr>
              <w:pStyle w:val="Body"/>
              <w:numPr>
                <w:ilvl w:val="0"/>
                <w:numId w:val="22"/>
              </w:numPr>
              <w:spacing w:after="80"/>
              <w:ind w:left="270" w:hanging="270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Operating Model Design</w:t>
            </w:r>
          </w:p>
          <w:p w:rsidR="00B7772E" w:rsidRPr="00821DF7" w:rsidRDefault="000B65CC" w:rsidP="00CD475D">
            <w:pPr>
              <w:pStyle w:val="Body"/>
              <w:numPr>
                <w:ilvl w:val="0"/>
                <w:numId w:val="22"/>
              </w:numPr>
              <w:spacing w:after="80"/>
              <w:ind w:left="270" w:hanging="270"/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Internal Audit /</w:t>
            </w:r>
            <w:r w:rsidR="00CD475D" w:rsidRPr="00CD475D">
              <w:rPr>
                <w:rFonts w:ascii="Calibri" w:hAnsi="Calibri" w:cs="Calibri"/>
                <w:sz w:val="18"/>
                <w:szCs w:val="18"/>
              </w:rPr>
              <w:t>Quality Assurance</w:t>
            </w:r>
          </w:p>
          <w:p w:rsidR="00821DF7" w:rsidRPr="00CD475D" w:rsidRDefault="00821DF7" w:rsidP="00CD475D">
            <w:pPr>
              <w:pStyle w:val="Body"/>
              <w:numPr>
                <w:ilvl w:val="0"/>
                <w:numId w:val="22"/>
              </w:numPr>
              <w:spacing w:after="80"/>
              <w:ind w:left="270" w:hanging="270"/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Trend Analysis</w:t>
            </w:r>
          </w:p>
        </w:tc>
      </w:tr>
    </w:tbl>
    <w:tbl>
      <w:tblPr>
        <w:tblStyle w:val="TableGrid"/>
        <w:tblW w:w="9905" w:type="dxa"/>
        <w:tblInd w:w="-72" w:type="dxa"/>
        <w:tblLook w:val="04A0" w:firstRow="1" w:lastRow="0" w:firstColumn="1" w:lastColumn="0" w:noHBand="0" w:noVBand="1"/>
      </w:tblPr>
      <w:tblGrid>
        <w:gridCol w:w="4952"/>
        <w:gridCol w:w="4953"/>
      </w:tblGrid>
      <w:tr w:rsidR="00477E6F" w:rsidTr="00822A65">
        <w:trPr>
          <w:trHeight w:val="171"/>
        </w:trPr>
        <w:tc>
          <w:tcPr>
            <w:tcW w:w="495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D475D" w:rsidRDefault="00CD475D" w:rsidP="00D2502C">
            <w:pPr>
              <w:pStyle w:val="Body"/>
              <w:spacing w:after="80"/>
              <w:rPr>
                <w:rFonts w:ascii="Calibri" w:hAnsi="Calibri" w:cs="Calibri"/>
                <w:b/>
                <w:sz w:val="18"/>
                <w:szCs w:val="18"/>
              </w:rPr>
            </w:pPr>
          </w:p>
          <w:p w:rsidR="00477E6F" w:rsidRPr="00477E6F" w:rsidRDefault="00477E6F" w:rsidP="00D2502C">
            <w:pPr>
              <w:pStyle w:val="Body"/>
              <w:spacing w:after="80"/>
              <w:rPr>
                <w:rFonts w:ascii="Calibri" w:hAnsi="Calibri" w:cs="Calibri"/>
                <w:b/>
                <w:sz w:val="18"/>
                <w:szCs w:val="18"/>
              </w:rPr>
            </w:pPr>
            <w:r w:rsidRPr="00477E6F">
              <w:rPr>
                <w:rFonts w:ascii="Calibri" w:hAnsi="Calibri" w:cs="Calibri"/>
                <w:b/>
                <w:sz w:val="18"/>
                <w:szCs w:val="18"/>
              </w:rPr>
              <w:t>RELATED EXPERIENCE</w:t>
            </w:r>
          </w:p>
        </w:tc>
        <w:tc>
          <w:tcPr>
            <w:tcW w:w="495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77E6F" w:rsidRDefault="00477E6F" w:rsidP="00D2502C">
            <w:pPr>
              <w:pStyle w:val="Body"/>
              <w:spacing w:after="80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477E6F" w:rsidTr="00867605">
        <w:trPr>
          <w:trHeight w:val="395"/>
        </w:trPr>
        <w:tc>
          <w:tcPr>
            <w:tcW w:w="4952" w:type="dxa"/>
            <w:tcBorders>
              <w:left w:val="nil"/>
              <w:bottom w:val="nil"/>
              <w:right w:val="nil"/>
            </w:tcBorders>
          </w:tcPr>
          <w:p w:rsidR="00477E6F" w:rsidRDefault="00477E6F" w:rsidP="00CA3896">
            <w:pPr>
              <w:pStyle w:val="Body"/>
              <w:spacing w:after="0"/>
              <w:rPr>
                <w:rFonts w:ascii="Calibri" w:hAnsi="Calibri" w:cs="Calibri"/>
                <w:b/>
                <w:sz w:val="19"/>
                <w:szCs w:val="19"/>
              </w:rPr>
            </w:pPr>
            <w:r w:rsidRPr="00C11A98">
              <w:rPr>
                <w:rFonts w:ascii="Calibri" w:hAnsi="Calibri" w:cs="Calibri"/>
                <w:b/>
                <w:sz w:val="19"/>
                <w:szCs w:val="19"/>
              </w:rPr>
              <w:t>Ernst &amp; Young Nigeria</w:t>
            </w:r>
            <w:r w:rsidR="00CD475D">
              <w:rPr>
                <w:rFonts w:ascii="Calibri" w:hAnsi="Calibri" w:cs="Calibri"/>
                <w:b/>
                <w:sz w:val="19"/>
                <w:szCs w:val="19"/>
              </w:rPr>
              <w:t xml:space="preserve">                                                                                      </w:t>
            </w:r>
          </w:p>
          <w:p w:rsidR="00477E6F" w:rsidRDefault="00477E6F" w:rsidP="00CA3896">
            <w:pPr>
              <w:pStyle w:val="Body"/>
              <w:spacing w:after="0"/>
              <w:ind w:left="-18" w:hanging="90"/>
              <w:jc w:val="both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9"/>
                <w:szCs w:val="19"/>
              </w:rPr>
              <w:t xml:space="preserve">  </w:t>
            </w:r>
            <w:r w:rsidRPr="00C11A98">
              <w:rPr>
                <w:rFonts w:ascii="Calibri" w:hAnsi="Calibri" w:cs="Calibri"/>
                <w:b/>
                <w:sz w:val="19"/>
                <w:szCs w:val="19"/>
              </w:rPr>
              <w:t>Assistant Senior Consultant</w:t>
            </w:r>
          </w:p>
        </w:tc>
        <w:tc>
          <w:tcPr>
            <w:tcW w:w="4953" w:type="dxa"/>
            <w:tcBorders>
              <w:left w:val="nil"/>
              <w:bottom w:val="nil"/>
              <w:right w:val="nil"/>
            </w:tcBorders>
          </w:tcPr>
          <w:p w:rsidR="00477E6F" w:rsidRDefault="00CD475D" w:rsidP="00D2502C">
            <w:pPr>
              <w:pStyle w:val="Body"/>
              <w:spacing w:after="80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 xml:space="preserve">                                                                                 Mar 2015 - Present</w:t>
            </w:r>
          </w:p>
        </w:tc>
      </w:tr>
    </w:tbl>
    <w:p w:rsidR="00AF073D" w:rsidRPr="00C11A98" w:rsidRDefault="00AF073D" w:rsidP="00B7772E">
      <w:pPr>
        <w:rPr>
          <w:rFonts w:ascii="Times New Roman" w:eastAsia="Times New Roman" w:hAnsi="Times New Roman"/>
          <w:sz w:val="18"/>
          <w:szCs w:val="18"/>
          <w:lang w:val="en-US" w:eastAsia="en-US"/>
        </w:rPr>
      </w:pPr>
      <w:r w:rsidRPr="00C11A98">
        <w:rPr>
          <w:rFonts w:ascii="Calibri" w:eastAsia="+mn-ea" w:hAnsi="Calibri" w:cs="Arial"/>
          <w:b/>
          <w:bCs/>
          <w:color w:val="000000"/>
          <w:kern w:val="24"/>
          <w:sz w:val="18"/>
          <w:szCs w:val="18"/>
          <w:lang w:val="en-US" w:eastAsia="en-US"/>
        </w:rPr>
        <w:t xml:space="preserve">Network Optimization </w:t>
      </w:r>
    </w:p>
    <w:p w:rsidR="00AF073D" w:rsidRDefault="00AF073D" w:rsidP="00AF073D">
      <w:pPr>
        <w:pStyle w:val="Table"/>
        <w:numPr>
          <w:ilvl w:val="0"/>
          <w:numId w:val="19"/>
        </w:numPr>
        <w:ind w:left="729" w:hanging="369"/>
        <w:rPr>
          <w:rFonts w:ascii="Calibri" w:eastAsia="+mn-ea" w:hAnsi="Calibri" w:cs="Arial"/>
          <w:color w:val="000000"/>
          <w:kern w:val="24"/>
          <w:szCs w:val="18"/>
          <w:lang w:val="en-US" w:eastAsia="en-US"/>
        </w:rPr>
      </w:pPr>
      <w:r w:rsidRPr="00C11A98">
        <w:rPr>
          <w:rFonts w:ascii="Calibri" w:eastAsia="+mn-ea" w:hAnsi="Calibri" w:cs="Arial"/>
          <w:color w:val="000000"/>
          <w:kern w:val="24"/>
          <w:szCs w:val="18"/>
          <w:lang w:val="en-US" w:eastAsia="en-US"/>
        </w:rPr>
        <w:t>Worked with team members to improve on company’s existing distribution network</w:t>
      </w:r>
    </w:p>
    <w:p w:rsidR="00821DF7" w:rsidRDefault="00821DF7" w:rsidP="00821DF7">
      <w:pPr>
        <w:pStyle w:val="Table"/>
        <w:numPr>
          <w:ilvl w:val="0"/>
          <w:numId w:val="19"/>
        </w:numPr>
        <w:ind w:left="729" w:hanging="369"/>
        <w:rPr>
          <w:rFonts w:ascii="Calibri" w:eastAsia="+mn-ea" w:hAnsi="Calibri" w:cs="Arial"/>
          <w:color w:val="000000"/>
          <w:kern w:val="24"/>
          <w:szCs w:val="18"/>
          <w:lang w:val="en-US" w:eastAsia="en-US"/>
        </w:rPr>
      </w:pPr>
      <w:r>
        <w:rPr>
          <w:rFonts w:ascii="Calibri" w:eastAsia="+mn-ea" w:hAnsi="Calibri" w:cs="Arial"/>
          <w:color w:val="000000"/>
          <w:kern w:val="24"/>
          <w:szCs w:val="18"/>
          <w:lang w:val="en-US" w:eastAsia="en-US"/>
        </w:rPr>
        <w:t>Conducted workshop with various stakeholders in the value chain to understand their challenges and pain points</w:t>
      </w:r>
    </w:p>
    <w:p w:rsidR="00821DF7" w:rsidRPr="00821DF7" w:rsidRDefault="00821DF7" w:rsidP="00821DF7">
      <w:pPr>
        <w:pStyle w:val="Table"/>
        <w:numPr>
          <w:ilvl w:val="0"/>
          <w:numId w:val="19"/>
        </w:numPr>
        <w:ind w:left="729" w:hanging="369"/>
        <w:rPr>
          <w:rFonts w:ascii="Calibri" w:eastAsia="+mn-ea" w:hAnsi="Calibri" w:cs="Arial"/>
          <w:color w:val="000000"/>
          <w:kern w:val="24"/>
          <w:szCs w:val="18"/>
          <w:lang w:val="en-US" w:eastAsia="en-US"/>
        </w:rPr>
      </w:pPr>
      <w:r w:rsidRPr="00821DF7">
        <w:rPr>
          <w:rFonts w:ascii="Calibri" w:eastAsia="+mn-ea" w:hAnsi="Calibri" w:cs="Arial"/>
          <w:color w:val="000000"/>
          <w:kern w:val="24"/>
          <w:szCs w:val="18"/>
        </w:rPr>
        <w:t>Provided recommendations to improve company’s existing transportation network and fleet</w:t>
      </w:r>
    </w:p>
    <w:p w:rsidR="00AF073D" w:rsidRPr="00821DF7" w:rsidRDefault="00AF073D" w:rsidP="00821DF7">
      <w:pPr>
        <w:pStyle w:val="Table"/>
        <w:numPr>
          <w:ilvl w:val="0"/>
          <w:numId w:val="19"/>
        </w:numPr>
        <w:ind w:left="729" w:hanging="369"/>
        <w:rPr>
          <w:rFonts w:ascii="Calibri" w:eastAsia="+mn-ea" w:hAnsi="Calibri" w:cs="Arial"/>
          <w:color w:val="000000"/>
          <w:kern w:val="24"/>
          <w:szCs w:val="18"/>
          <w:lang w:val="en-US" w:eastAsia="en-US"/>
        </w:rPr>
      </w:pPr>
      <w:r w:rsidRPr="00821DF7">
        <w:rPr>
          <w:rFonts w:ascii="Calibri" w:eastAsia="+mn-ea" w:hAnsi="Calibri" w:cs="Arial"/>
          <w:color w:val="000000"/>
          <w:kern w:val="24"/>
          <w:szCs w:val="18"/>
          <w:lang w:val="en-US" w:eastAsia="en-US"/>
        </w:rPr>
        <w:t>Assisted in developing business case that articulated the quantified year-on years financial benefits</w:t>
      </w:r>
    </w:p>
    <w:p w:rsidR="00881203" w:rsidRDefault="00AF073D" w:rsidP="00B7772E">
      <w:pPr>
        <w:pStyle w:val="Table"/>
        <w:numPr>
          <w:ilvl w:val="0"/>
          <w:numId w:val="19"/>
        </w:numPr>
        <w:ind w:left="729"/>
        <w:rPr>
          <w:rFonts w:ascii="Calibri" w:eastAsia="+mn-ea" w:hAnsi="Calibri" w:cs="Arial"/>
          <w:color w:val="000000"/>
          <w:kern w:val="24"/>
          <w:szCs w:val="18"/>
          <w:lang w:val="en-US" w:eastAsia="en-US"/>
        </w:rPr>
      </w:pPr>
      <w:r w:rsidRPr="000E2D4D">
        <w:rPr>
          <w:rFonts w:ascii="Calibri" w:eastAsia="+mn-ea" w:hAnsi="Calibri" w:cs="Arial"/>
          <w:color w:val="000000"/>
          <w:kern w:val="24"/>
          <w:szCs w:val="18"/>
          <w:lang w:val="en-US" w:eastAsia="en-US"/>
        </w:rPr>
        <w:t>Assisted in Data gathering and analysis for Llammsoft tool.</w:t>
      </w:r>
    </w:p>
    <w:p w:rsidR="00CA3896" w:rsidRDefault="00CA3896" w:rsidP="00CA3896">
      <w:pPr>
        <w:pStyle w:val="Table"/>
        <w:spacing w:before="0" w:after="0"/>
        <w:rPr>
          <w:rFonts w:ascii="Calibri" w:eastAsia="+mn-ea" w:hAnsi="Calibri" w:cs="Arial"/>
          <w:color w:val="000000"/>
          <w:kern w:val="24"/>
          <w:szCs w:val="18"/>
          <w:lang w:val="en-US" w:eastAsia="en-US"/>
        </w:rPr>
      </w:pPr>
    </w:p>
    <w:p w:rsidR="00881203" w:rsidRDefault="00881203" w:rsidP="00CA3896">
      <w:pPr>
        <w:pStyle w:val="Table"/>
        <w:spacing w:before="0" w:after="0"/>
        <w:rPr>
          <w:rFonts w:ascii="Calibri" w:hAnsi="Calibri" w:cs="Calibri"/>
          <w:b/>
          <w:sz w:val="19"/>
          <w:szCs w:val="19"/>
        </w:rPr>
      </w:pPr>
      <w:r>
        <w:rPr>
          <w:rFonts w:ascii="Calibri" w:hAnsi="Calibri" w:cs="Calibri"/>
          <w:b/>
          <w:sz w:val="19"/>
          <w:szCs w:val="19"/>
        </w:rPr>
        <w:t>Shared Services Assessment –Financial services group</w:t>
      </w:r>
    </w:p>
    <w:p w:rsidR="00881203" w:rsidRPr="00F151DC" w:rsidRDefault="00881203" w:rsidP="00881203">
      <w:pPr>
        <w:pStyle w:val="Table"/>
        <w:numPr>
          <w:ilvl w:val="0"/>
          <w:numId w:val="19"/>
        </w:numPr>
        <w:ind w:left="729" w:hanging="369"/>
        <w:rPr>
          <w:rFonts w:ascii="Calibri" w:eastAsia="+mn-ea" w:hAnsi="Calibri" w:cs="Arial"/>
          <w:color w:val="000000"/>
          <w:kern w:val="24"/>
          <w:szCs w:val="18"/>
          <w:lang w:val="en-US" w:eastAsia="en-US"/>
        </w:rPr>
      </w:pPr>
      <w:r w:rsidRPr="00F151DC">
        <w:rPr>
          <w:rFonts w:ascii="Calibri" w:eastAsia="+mn-ea" w:hAnsi="Calibri" w:cs="Arial"/>
          <w:color w:val="000000"/>
          <w:kern w:val="24"/>
          <w:szCs w:val="18"/>
          <w:lang w:val="en-US" w:eastAsia="en-US"/>
        </w:rPr>
        <w:t>Define</w:t>
      </w:r>
      <w:r>
        <w:rPr>
          <w:rFonts w:ascii="Calibri" w:eastAsia="+mn-ea" w:hAnsi="Calibri" w:cs="Arial"/>
          <w:color w:val="000000"/>
          <w:kern w:val="24"/>
          <w:szCs w:val="18"/>
          <w:lang w:val="en-US" w:eastAsia="en-US"/>
        </w:rPr>
        <w:t>d s</w:t>
      </w:r>
      <w:r w:rsidRPr="00F151DC">
        <w:rPr>
          <w:rFonts w:ascii="Calibri" w:eastAsia="+mn-ea" w:hAnsi="Calibri" w:cs="Arial"/>
          <w:color w:val="000000"/>
          <w:kern w:val="24"/>
          <w:szCs w:val="18"/>
          <w:lang w:val="en-US" w:eastAsia="en-US"/>
        </w:rPr>
        <w:t>hared services strategy framework which include vision, scope and design principles</w:t>
      </w:r>
    </w:p>
    <w:p w:rsidR="00881203" w:rsidRDefault="00881203" w:rsidP="00881203">
      <w:pPr>
        <w:pStyle w:val="Table"/>
        <w:numPr>
          <w:ilvl w:val="0"/>
          <w:numId w:val="19"/>
        </w:numPr>
        <w:ind w:left="729" w:hanging="369"/>
        <w:rPr>
          <w:rFonts w:ascii="Calibri" w:eastAsia="+mn-ea" w:hAnsi="Calibri" w:cs="Arial"/>
          <w:color w:val="000000"/>
          <w:kern w:val="24"/>
          <w:szCs w:val="18"/>
          <w:lang w:val="en-US" w:eastAsia="en-US"/>
        </w:rPr>
      </w:pPr>
      <w:r w:rsidRPr="00CF06D6">
        <w:rPr>
          <w:rFonts w:ascii="Calibri" w:eastAsia="+mn-ea" w:hAnsi="Calibri" w:cs="Arial"/>
          <w:color w:val="000000"/>
          <w:kern w:val="24"/>
          <w:szCs w:val="18"/>
          <w:lang w:val="en-US" w:eastAsia="en-US"/>
        </w:rPr>
        <w:t>Developed a Shared Services Target Operating Model for the Group including governance, organizational design, resourcing requirements, location, and technology enablement requirements, service level agre</w:t>
      </w:r>
      <w:r>
        <w:rPr>
          <w:rFonts w:ascii="Calibri" w:eastAsia="+mn-ea" w:hAnsi="Calibri" w:cs="Arial"/>
          <w:color w:val="000000"/>
          <w:kern w:val="24"/>
          <w:szCs w:val="18"/>
          <w:lang w:val="en-US" w:eastAsia="en-US"/>
        </w:rPr>
        <w:t>ement and</w:t>
      </w:r>
      <w:r w:rsidRPr="00CF06D6">
        <w:rPr>
          <w:rFonts w:ascii="Calibri" w:eastAsia="+mn-ea" w:hAnsi="Calibri" w:cs="Arial"/>
          <w:color w:val="000000"/>
          <w:kern w:val="24"/>
          <w:szCs w:val="18"/>
          <w:lang w:val="en-US" w:eastAsia="en-US"/>
        </w:rPr>
        <w:t xml:space="preserve"> cost allocation</w:t>
      </w:r>
      <w:r>
        <w:rPr>
          <w:rFonts w:ascii="Calibri" w:eastAsia="+mn-ea" w:hAnsi="Calibri" w:cs="Arial"/>
          <w:color w:val="000000"/>
          <w:kern w:val="24"/>
          <w:szCs w:val="18"/>
          <w:lang w:val="en-US" w:eastAsia="en-US"/>
        </w:rPr>
        <w:t>.</w:t>
      </w:r>
    </w:p>
    <w:p w:rsidR="00881203" w:rsidRPr="00CF06D6" w:rsidRDefault="00821DF7" w:rsidP="00881203">
      <w:pPr>
        <w:pStyle w:val="Table"/>
        <w:numPr>
          <w:ilvl w:val="0"/>
          <w:numId w:val="19"/>
        </w:numPr>
        <w:ind w:left="729" w:hanging="369"/>
        <w:rPr>
          <w:rFonts w:ascii="Calibri" w:eastAsia="+mn-ea" w:hAnsi="Calibri" w:cs="Arial"/>
          <w:color w:val="000000"/>
          <w:kern w:val="24"/>
          <w:szCs w:val="18"/>
          <w:lang w:val="en-US" w:eastAsia="en-US"/>
        </w:rPr>
      </w:pPr>
      <w:r>
        <w:rPr>
          <w:rFonts w:ascii="Calibri" w:eastAsia="+mn-ea" w:hAnsi="Calibri" w:cs="Arial"/>
          <w:color w:val="000000"/>
          <w:kern w:val="24"/>
          <w:szCs w:val="18"/>
          <w:lang w:val="en-US" w:eastAsia="en-US"/>
        </w:rPr>
        <w:t>Identified initiatives and quick-wins from</w:t>
      </w:r>
      <w:r w:rsidR="00881203" w:rsidRPr="00CF06D6">
        <w:rPr>
          <w:rFonts w:ascii="Calibri" w:eastAsia="+mn-ea" w:hAnsi="Calibri" w:cs="Arial"/>
          <w:color w:val="000000"/>
          <w:kern w:val="24"/>
          <w:szCs w:val="18"/>
          <w:lang w:val="en-US" w:eastAsia="en-US"/>
        </w:rPr>
        <w:t xml:space="preserve"> the implement</w:t>
      </w:r>
      <w:r>
        <w:rPr>
          <w:rFonts w:ascii="Calibri" w:eastAsia="+mn-ea" w:hAnsi="Calibri" w:cs="Arial"/>
          <w:color w:val="000000"/>
          <w:kern w:val="24"/>
          <w:szCs w:val="18"/>
          <w:lang w:val="en-US" w:eastAsia="en-US"/>
        </w:rPr>
        <w:t>ation of the Shared Services Model</w:t>
      </w:r>
    </w:p>
    <w:p w:rsidR="00881203" w:rsidRDefault="00881203" w:rsidP="00881203">
      <w:pPr>
        <w:pStyle w:val="Table"/>
        <w:numPr>
          <w:ilvl w:val="0"/>
          <w:numId w:val="19"/>
        </w:numPr>
        <w:ind w:left="729" w:hanging="369"/>
        <w:rPr>
          <w:rFonts w:ascii="Calibri" w:eastAsia="+mn-ea" w:hAnsi="Calibri" w:cs="Arial"/>
          <w:color w:val="000000"/>
          <w:kern w:val="24"/>
          <w:szCs w:val="18"/>
          <w:lang w:val="en-US" w:eastAsia="en-US"/>
        </w:rPr>
      </w:pPr>
      <w:r w:rsidRPr="00F151DC">
        <w:rPr>
          <w:rFonts w:ascii="Calibri" w:eastAsia="+mn-ea" w:hAnsi="Calibri" w:cs="Arial"/>
          <w:color w:val="000000"/>
          <w:kern w:val="24"/>
          <w:szCs w:val="18"/>
          <w:lang w:val="en-US" w:eastAsia="en-US"/>
        </w:rPr>
        <w:t>Develop</w:t>
      </w:r>
      <w:r>
        <w:rPr>
          <w:rFonts w:ascii="Calibri" w:eastAsia="+mn-ea" w:hAnsi="Calibri" w:cs="Arial"/>
          <w:color w:val="000000"/>
          <w:kern w:val="24"/>
          <w:szCs w:val="18"/>
          <w:lang w:val="en-US" w:eastAsia="en-US"/>
        </w:rPr>
        <w:t>ed</w:t>
      </w:r>
      <w:r w:rsidRPr="00F151DC">
        <w:rPr>
          <w:rFonts w:ascii="Calibri" w:eastAsia="+mn-ea" w:hAnsi="Calibri" w:cs="Arial"/>
          <w:color w:val="000000"/>
          <w:kern w:val="24"/>
          <w:szCs w:val="18"/>
          <w:lang w:val="en-US" w:eastAsia="en-US"/>
        </w:rPr>
        <w:t xml:space="preserve"> an implementation roadmap for shared service</w:t>
      </w:r>
    </w:p>
    <w:p w:rsidR="00881203" w:rsidRDefault="00881203" w:rsidP="00881203">
      <w:pPr>
        <w:pStyle w:val="Table"/>
        <w:numPr>
          <w:ilvl w:val="0"/>
          <w:numId w:val="19"/>
        </w:numPr>
        <w:ind w:left="729" w:hanging="369"/>
        <w:rPr>
          <w:rFonts w:ascii="Calibri" w:eastAsia="+mn-ea" w:hAnsi="Calibri" w:cs="Arial"/>
          <w:color w:val="000000"/>
          <w:kern w:val="24"/>
          <w:szCs w:val="18"/>
          <w:lang w:val="en-US" w:eastAsia="en-US"/>
        </w:rPr>
      </w:pPr>
      <w:r w:rsidRPr="00CF06D6">
        <w:rPr>
          <w:rFonts w:ascii="Calibri" w:eastAsia="+mn-ea" w:hAnsi="Calibri" w:cs="Arial"/>
          <w:color w:val="000000"/>
          <w:kern w:val="24"/>
          <w:szCs w:val="18"/>
          <w:lang w:val="en-US" w:eastAsia="en-US"/>
        </w:rPr>
        <w:t>Develop</w:t>
      </w:r>
      <w:r>
        <w:rPr>
          <w:rFonts w:ascii="Calibri" w:eastAsia="+mn-ea" w:hAnsi="Calibri" w:cs="Arial"/>
          <w:color w:val="000000"/>
          <w:kern w:val="24"/>
          <w:szCs w:val="18"/>
          <w:lang w:val="en-US" w:eastAsia="en-US"/>
        </w:rPr>
        <w:t xml:space="preserve">ed </w:t>
      </w:r>
      <w:r w:rsidRPr="00CF06D6">
        <w:rPr>
          <w:rFonts w:ascii="Calibri" w:eastAsia="+mn-ea" w:hAnsi="Calibri" w:cs="Arial"/>
          <w:color w:val="000000"/>
          <w:kern w:val="24"/>
          <w:szCs w:val="18"/>
          <w:lang w:val="en-US" w:eastAsia="en-US"/>
        </w:rPr>
        <w:t>a business case and model for tracking benefit realization</w:t>
      </w:r>
    </w:p>
    <w:p w:rsidR="00881203" w:rsidRDefault="00881203" w:rsidP="00881203">
      <w:pPr>
        <w:pStyle w:val="Table"/>
        <w:ind w:left="729"/>
        <w:rPr>
          <w:rFonts w:ascii="Calibri" w:eastAsia="+mn-ea" w:hAnsi="Calibri" w:cs="Arial"/>
          <w:color w:val="000000"/>
          <w:kern w:val="24"/>
          <w:szCs w:val="18"/>
          <w:lang w:val="en-US" w:eastAsia="en-US"/>
        </w:rPr>
      </w:pPr>
    </w:p>
    <w:p w:rsidR="00881203" w:rsidRPr="00C11A98" w:rsidRDefault="00881203" w:rsidP="00881203">
      <w:pPr>
        <w:rPr>
          <w:rFonts w:ascii="Times New Roman" w:eastAsia="Times New Roman" w:hAnsi="Times New Roman"/>
          <w:sz w:val="19"/>
          <w:szCs w:val="19"/>
          <w:lang w:val="en-US" w:eastAsia="en-US"/>
        </w:rPr>
      </w:pPr>
      <w:r w:rsidRPr="00C11A98">
        <w:rPr>
          <w:rFonts w:ascii="Calibri" w:eastAsia="+mn-ea" w:hAnsi="Calibri" w:cs="Arial"/>
          <w:b/>
          <w:bCs/>
          <w:color w:val="000000"/>
          <w:kern w:val="24"/>
          <w:sz w:val="19"/>
          <w:szCs w:val="19"/>
          <w:lang w:val="en-US" w:eastAsia="en-US"/>
        </w:rPr>
        <w:t>Business Strategy (Market Entry)</w:t>
      </w:r>
    </w:p>
    <w:p w:rsidR="00881203" w:rsidRPr="000E2D4D" w:rsidRDefault="00881203" w:rsidP="00881203">
      <w:pPr>
        <w:pStyle w:val="Table"/>
        <w:numPr>
          <w:ilvl w:val="0"/>
          <w:numId w:val="19"/>
        </w:numPr>
        <w:ind w:left="729"/>
        <w:rPr>
          <w:rFonts w:ascii="Calibri" w:eastAsia="+mn-ea" w:hAnsi="Calibri" w:cs="Arial"/>
          <w:color w:val="000000"/>
          <w:kern w:val="24"/>
          <w:szCs w:val="18"/>
          <w:lang w:val="en-US" w:eastAsia="en-US"/>
        </w:rPr>
      </w:pPr>
      <w:r w:rsidRPr="00C11A98">
        <w:rPr>
          <w:rFonts w:ascii="Calibri" w:eastAsia="+mn-ea" w:hAnsi="Calibri" w:cs="Arial"/>
          <w:color w:val="000000"/>
          <w:kern w:val="24"/>
          <w:szCs w:val="18"/>
          <w:lang w:val="en-US" w:eastAsia="en-US"/>
        </w:rPr>
        <w:t xml:space="preserve">Identified the customer segmentation standards across the Nigerian banking industry </w:t>
      </w:r>
    </w:p>
    <w:p w:rsidR="00881203" w:rsidRPr="000E2D4D" w:rsidRDefault="00881203" w:rsidP="00881203">
      <w:pPr>
        <w:pStyle w:val="Table"/>
        <w:numPr>
          <w:ilvl w:val="0"/>
          <w:numId w:val="19"/>
        </w:numPr>
        <w:ind w:left="729"/>
        <w:rPr>
          <w:rFonts w:ascii="Calibri" w:eastAsia="+mn-ea" w:hAnsi="Calibri" w:cs="Arial"/>
          <w:color w:val="000000"/>
          <w:kern w:val="24"/>
          <w:szCs w:val="18"/>
          <w:lang w:val="en-US" w:eastAsia="en-US"/>
        </w:rPr>
      </w:pPr>
      <w:r w:rsidRPr="00C11A98">
        <w:rPr>
          <w:rFonts w:ascii="Calibri" w:eastAsia="+mn-ea" w:hAnsi="Calibri" w:cs="Arial"/>
          <w:color w:val="000000"/>
          <w:kern w:val="24"/>
          <w:szCs w:val="18"/>
          <w:lang w:val="en-US" w:eastAsia="en-US"/>
        </w:rPr>
        <w:t xml:space="preserve">Worked with team to </w:t>
      </w:r>
      <w:r>
        <w:rPr>
          <w:rFonts w:ascii="Calibri" w:eastAsia="+mn-ea" w:hAnsi="Calibri" w:cs="Arial"/>
          <w:color w:val="000000"/>
          <w:kern w:val="24"/>
          <w:szCs w:val="18"/>
          <w:lang w:val="en-US" w:eastAsia="en-US"/>
        </w:rPr>
        <w:t>e</w:t>
      </w:r>
      <w:r w:rsidRPr="00C11A98">
        <w:rPr>
          <w:rFonts w:ascii="Calibri" w:eastAsia="+mn-ea" w:hAnsi="Calibri" w:cs="Arial"/>
          <w:color w:val="000000"/>
          <w:kern w:val="24"/>
          <w:szCs w:val="18"/>
          <w:lang w:val="en-US" w:eastAsia="en-US"/>
        </w:rPr>
        <w:t xml:space="preserve">stimate the market size and existing opportunities in Nigeria and across the different states/ locations in the country to identify Commercial/ Mid-Corporate Banking hubs and opportunities for Private Banking </w:t>
      </w:r>
    </w:p>
    <w:p w:rsidR="00881203" w:rsidRDefault="00881203" w:rsidP="00881203">
      <w:pPr>
        <w:pStyle w:val="Table"/>
        <w:numPr>
          <w:ilvl w:val="0"/>
          <w:numId w:val="19"/>
        </w:numPr>
        <w:ind w:left="729"/>
        <w:rPr>
          <w:rFonts w:ascii="Calibri" w:eastAsia="+mn-ea" w:hAnsi="Calibri" w:cs="Arial"/>
          <w:color w:val="000000"/>
          <w:kern w:val="24"/>
          <w:szCs w:val="18"/>
          <w:lang w:val="en-US" w:eastAsia="en-US"/>
        </w:rPr>
      </w:pPr>
      <w:r w:rsidRPr="00C11A98">
        <w:rPr>
          <w:rFonts w:ascii="Calibri" w:eastAsia="+mn-ea" w:hAnsi="Calibri" w:cs="Arial"/>
          <w:color w:val="000000"/>
          <w:kern w:val="24"/>
          <w:szCs w:val="18"/>
          <w:lang w:val="en-US" w:eastAsia="en-US"/>
        </w:rPr>
        <w:t>Identified the key buyer values, needs &amp; products and proposed appropriate customer value proposition for the segment and assisted in preparing Go-to-Market Strategy</w:t>
      </w:r>
    </w:p>
    <w:p w:rsidR="00822A65" w:rsidRDefault="00822A65" w:rsidP="00822A65">
      <w:pPr>
        <w:pStyle w:val="Table"/>
        <w:ind w:left="729"/>
        <w:rPr>
          <w:rFonts w:ascii="Calibri" w:eastAsia="+mn-ea" w:hAnsi="Calibri" w:cs="Arial"/>
          <w:color w:val="000000"/>
          <w:kern w:val="24"/>
          <w:szCs w:val="18"/>
          <w:lang w:val="en-US" w:eastAsia="en-US"/>
        </w:rPr>
      </w:pPr>
    </w:p>
    <w:p w:rsidR="00881203" w:rsidRPr="00D004C1" w:rsidRDefault="00881203" w:rsidP="00822A65">
      <w:pPr>
        <w:pStyle w:val="Table"/>
        <w:rPr>
          <w:rFonts w:ascii="Calibri" w:hAnsi="Calibri" w:cs="Calibri"/>
          <w:b/>
          <w:sz w:val="19"/>
          <w:szCs w:val="19"/>
        </w:rPr>
      </w:pPr>
      <w:r w:rsidRPr="00D004C1">
        <w:rPr>
          <w:rFonts w:ascii="Calibri" w:hAnsi="Calibri" w:cs="Calibri"/>
          <w:b/>
          <w:sz w:val="19"/>
          <w:szCs w:val="19"/>
        </w:rPr>
        <w:t>Credit Process Review</w:t>
      </w:r>
    </w:p>
    <w:p w:rsidR="00881203" w:rsidRPr="00D004C1" w:rsidRDefault="00881203" w:rsidP="00881203">
      <w:pPr>
        <w:pStyle w:val="Table"/>
        <w:ind w:left="729" w:hanging="360"/>
        <w:rPr>
          <w:rFonts w:ascii="Calibri" w:eastAsia="+mn-ea" w:hAnsi="Calibri" w:cs="Arial"/>
          <w:color w:val="000000"/>
          <w:kern w:val="24"/>
          <w:szCs w:val="18"/>
          <w:lang w:val="en-US" w:eastAsia="en-US"/>
        </w:rPr>
      </w:pPr>
      <w:r w:rsidRPr="00D004C1">
        <w:rPr>
          <w:rFonts w:ascii="Calibri" w:eastAsia="+mn-ea" w:hAnsi="Calibri" w:cs="Arial"/>
          <w:color w:val="000000"/>
          <w:kern w:val="24"/>
          <w:szCs w:val="18"/>
          <w:lang w:val="en-US" w:eastAsia="en-US"/>
        </w:rPr>
        <w:t>•</w:t>
      </w:r>
      <w:r w:rsidRPr="00D004C1">
        <w:rPr>
          <w:rFonts w:ascii="Calibri" w:eastAsia="+mn-ea" w:hAnsi="Calibri" w:cs="Arial"/>
          <w:color w:val="000000"/>
          <w:kern w:val="24"/>
          <w:szCs w:val="18"/>
          <w:lang w:val="en-US" w:eastAsia="en-US"/>
        </w:rPr>
        <w:tab/>
        <w:t>Conducted interviews with relevant stakeholders to understand activities in their processes</w:t>
      </w:r>
    </w:p>
    <w:p w:rsidR="00881203" w:rsidRPr="00D004C1" w:rsidRDefault="00881203" w:rsidP="00881203">
      <w:pPr>
        <w:pStyle w:val="Table"/>
        <w:ind w:left="729" w:hanging="360"/>
        <w:rPr>
          <w:rFonts w:ascii="Calibri" w:eastAsia="+mn-ea" w:hAnsi="Calibri" w:cs="Arial"/>
          <w:color w:val="000000"/>
          <w:kern w:val="24"/>
          <w:szCs w:val="18"/>
          <w:lang w:val="en-US" w:eastAsia="en-US"/>
        </w:rPr>
      </w:pPr>
      <w:r w:rsidRPr="00D004C1">
        <w:rPr>
          <w:rFonts w:ascii="Calibri" w:eastAsia="+mn-ea" w:hAnsi="Calibri" w:cs="Arial"/>
          <w:color w:val="000000"/>
          <w:kern w:val="24"/>
          <w:szCs w:val="18"/>
          <w:lang w:val="en-US" w:eastAsia="en-US"/>
        </w:rPr>
        <w:t>•</w:t>
      </w:r>
      <w:r w:rsidRPr="00D004C1">
        <w:rPr>
          <w:rFonts w:ascii="Calibri" w:eastAsia="+mn-ea" w:hAnsi="Calibri" w:cs="Arial"/>
          <w:color w:val="000000"/>
          <w:kern w:val="24"/>
          <w:szCs w:val="18"/>
          <w:lang w:val="en-US" w:eastAsia="en-US"/>
        </w:rPr>
        <w:tab/>
        <w:t>Documented process gaps, findings and improvement opportunities</w:t>
      </w:r>
    </w:p>
    <w:p w:rsidR="00881203" w:rsidRPr="00D004C1" w:rsidRDefault="00881203" w:rsidP="00881203">
      <w:pPr>
        <w:pStyle w:val="Table"/>
        <w:ind w:left="729" w:hanging="360"/>
        <w:rPr>
          <w:rFonts w:ascii="Calibri" w:eastAsia="+mn-ea" w:hAnsi="Calibri" w:cs="Arial"/>
          <w:color w:val="000000"/>
          <w:kern w:val="24"/>
          <w:szCs w:val="18"/>
          <w:lang w:val="en-US" w:eastAsia="en-US"/>
        </w:rPr>
      </w:pPr>
      <w:r w:rsidRPr="00D004C1">
        <w:rPr>
          <w:rFonts w:ascii="Calibri" w:eastAsia="+mn-ea" w:hAnsi="Calibri" w:cs="Arial"/>
          <w:color w:val="000000"/>
          <w:kern w:val="24"/>
          <w:szCs w:val="18"/>
          <w:lang w:val="en-US" w:eastAsia="en-US"/>
        </w:rPr>
        <w:t>•</w:t>
      </w:r>
      <w:r w:rsidRPr="00D004C1">
        <w:rPr>
          <w:rFonts w:ascii="Calibri" w:eastAsia="+mn-ea" w:hAnsi="Calibri" w:cs="Arial"/>
          <w:color w:val="000000"/>
          <w:kern w:val="24"/>
          <w:szCs w:val="18"/>
          <w:lang w:val="en-US" w:eastAsia="en-US"/>
        </w:rPr>
        <w:tab/>
        <w:t>Held walkthrough sessions with process owners to test the controls in the processes</w:t>
      </w:r>
    </w:p>
    <w:p w:rsidR="00881203" w:rsidRPr="00C11A98" w:rsidRDefault="00881203" w:rsidP="00B7772E">
      <w:pPr>
        <w:ind w:left="369" w:hanging="369"/>
        <w:contextualSpacing/>
        <w:jc w:val="both"/>
        <w:rPr>
          <w:rFonts w:asciiTheme="majorHAnsi" w:eastAsia="Times New Roman" w:hAnsiTheme="majorHAnsi" w:cstheme="majorHAnsi"/>
          <w:b/>
          <w:sz w:val="18"/>
          <w:szCs w:val="18"/>
          <w:lang w:val="en-US" w:eastAsia="en-US"/>
        </w:rPr>
      </w:pPr>
      <w:r w:rsidRPr="00C11A98">
        <w:rPr>
          <w:rFonts w:asciiTheme="majorHAnsi" w:eastAsia="Times New Roman" w:hAnsiTheme="majorHAnsi" w:cstheme="majorHAnsi"/>
          <w:b/>
          <w:sz w:val="18"/>
          <w:szCs w:val="18"/>
          <w:lang w:val="en-US" w:eastAsia="en-US"/>
        </w:rPr>
        <w:t>Compliance Function Transformation</w:t>
      </w:r>
    </w:p>
    <w:p w:rsidR="00881203" w:rsidRPr="000E2D4D" w:rsidRDefault="00881203" w:rsidP="008C00B7">
      <w:pPr>
        <w:pStyle w:val="Table"/>
        <w:ind w:left="729" w:hanging="360"/>
        <w:rPr>
          <w:rFonts w:ascii="Calibri" w:eastAsia="+mn-ea" w:hAnsi="Calibri" w:cs="Arial"/>
          <w:color w:val="000000"/>
          <w:kern w:val="24"/>
          <w:szCs w:val="18"/>
          <w:lang w:val="en-US" w:eastAsia="en-US"/>
        </w:rPr>
      </w:pPr>
      <w:r w:rsidRPr="00C11A98">
        <w:rPr>
          <w:rFonts w:ascii="Times New Roman" w:eastAsia="Times New Roman" w:hAnsi="Times New Roman"/>
          <w:szCs w:val="18"/>
          <w:lang w:val="en-US" w:eastAsia="en-US"/>
        </w:rPr>
        <w:t>•</w:t>
      </w:r>
      <w:r w:rsidR="008C00B7">
        <w:rPr>
          <w:rFonts w:ascii="Times New Roman" w:eastAsia="Times New Roman" w:hAnsi="Times New Roman"/>
          <w:szCs w:val="18"/>
          <w:lang w:val="en-US" w:eastAsia="en-US"/>
        </w:rPr>
        <w:t xml:space="preserve"> </w:t>
      </w:r>
      <w:r w:rsidR="008C00B7">
        <w:rPr>
          <w:rFonts w:ascii="Times New Roman" w:eastAsia="Times New Roman" w:hAnsi="Times New Roman"/>
          <w:szCs w:val="18"/>
          <w:lang w:val="en-US" w:eastAsia="en-US"/>
        </w:rPr>
        <w:tab/>
      </w:r>
      <w:r w:rsidRPr="00C11A98">
        <w:rPr>
          <w:rFonts w:ascii="Calibri" w:eastAsia="+mn-ea" w:hAnsi="Calibri" w:cs="Arial"/>
          <w:color w:val="000000"/>
          <w:kern w:val="24"/>
          <w:szCs w:val="18"/>
          <w:lang w:val="en-US" w:eastAsia="en-US"/>
        </w:rPr>
        <w:t>Assisted in reviewing current Compliance function of a Nigerian bank with the view of recommending and assisting with the implementation of improvement opportunities</w:t>
      </w:r>
    </w:p>
    <w:p w:rsidR="00881203" w:rsidRPr="00B7772E" w:rsidRDefault="00881203" w:rsidP="00B7772E">
      <w:pPr>
        <w:pStyle w:val="Table"/>
        <w:ind w:left="729" w:hanging="729"/>
        <w:rPr>
          <w:rFonts w:ascii="Calibri" w:eastAsia="+mn-ea" w:hAnsi="Calibri" w:cs="Arial"/>
          <w:b/>
          <w:color w:val="000000"/>
          <w:kern w:val="24"/>
          <w:szCs w:val="18"/>
          <w:lang w:val="en-US" w:eastAsia="en-US"/>
        </w:rPr>
      </w:pPr>
      <w:r w:rsidRPr="00B7772E">
        <w:rPr>
          <w:rFonts w:ascii="Calibri" w:eastAsia="+mn-ea" w:hAnsi="Calibri" w:cs="Arial"/>
          <w:b/>
          <w:color w:val="000000"/>
          <w:kern w:val="24"/>
          <w:szCs w:val="18"/>
          <w:lang w:val="en-US" w:eastAsia="en-US"/>
        </w:rPr>
        <w:t>Process Improvement</w:t>
      </w:r>
    </w:p>
    <w:p w:rsidR="00821DF7" w:rsidRDefault="008C00B7" w:rsidP="00821DF7">
      <w:pPr>
        <w:pStyle w:val="ListParagraph"/>
        <w:numPr>
          <w:ilvl w:val="0"/>
          <w:numId w:val="23"/>
        </w:numPr>
        <w:tabs>
          <w:tab w:val="center" w:pos="360"/>
          <w:tab w:val="center" w:pos="450"/>
          <w:tab w:val="center" w:pos="1170"/>
        </w:tabs>
        <w:ind w:left="1170" w:hanging="810"/>
        <w:jc w:val="both"/>
        <w:rPr>
          <w:rFonts w:ascii="Calibri" w:eastAsia="+mn-ea" w:hAnsi="Calibri" w:cs="Arial"/>
          <w:color w:val="000000"/>
          <w:kern w:val="24"/>
          <w:sz w:val="18"/>
          <w:szCs w:val="18"/>
        </w:rPr>
      </w:pPr>
      <w:r>
        <w:rPr>
          <w:rFonts w:ascii="Calibri" w:eastAsia="+mn-ea" w:hAnsi="Calibri" w:cs="Arial"/>
          <w:color w:val="000000"/>
          <w:kern w:val="24"/>
          <w:sz w:val="18"/>
          <w:szCs w:val="18"/>
        </w:rPr>
        <w:t xml:space="preserve">      </w:t>
      </w:r>
      <w:r w:rsidR="00881203" w:rsidRPr="008C00B7">
        <w:rPr>
          <w:rFonts w:ascii="Calibri" w:eastAsia="+mn-ea" w:hAnsi="Calibri" w:cs="Arial"/>
          <w:color w:val="000000"/>
          <w:kern w:val="24"/>
          <w:sz w:val="18"/>
          <w:szCs w:val="18"/>
        </w:rPr>
        <w:t>Assisted team in gap-analysis and process re-engineering against leading practices</w:t>
      </w:r>
    </w:p>
    <w:p w:rsidR="00821DF7" w:rsidRPr="00821DF7" w:rsidRDefault="00821DF7" w:rsidP="00821DF7">
      <w:pPr>
        <w:pStyle w:val="ListParagraph"/>
        <w:numPr>
          <w:ilvl w:val="0"/>
          <w:numId w:val="23"/>
        </w:numPr>
        <w:tabs>
          <w:tab w:val="center" w:pos="360"/>
          <w:tab w:val="center" w:pos="720"/>
        </w:tabs>
        <w:ind w:left="720"/>
        <w:jc w:val="both"/>
        <w:rPr>
          <w:rFonts w:ascii="Calibri" w:eastAsia="+mn-ea" w:hAnsi="Calibri" w:cs="Arial"/>
          <w:color w:val="000000"/>
          <w:kern w:val="24"/>
          <w:sz w:val="18"/>
          <w:szCs w:val="18"/>
        </w:rPr>
      </w:pPr>
      <w:r>
        <w:rPr>
          <w:rFonts w:ascii="Calibri" w:eastAsia="+mn-ea" w:hAnsi="Calibri" w:cs="Arial"/>
          <w:color w:val="000000"/>
          <w:kern w:val="24"/>
          <w:sz w:val="18"/>
          <w:szCs w:val="18"/>
        </w:rPr>
        <w:t>Developed system to track project timeline and create efficiency within the team</w:t>
      </w:r>
    </w:p>
    <w:p w:rsidR="00B7772E" w:rsidRDefault="00B7772E" w:rsidP="008C00B7">
      <w:pPr>
        <w:pStyle w:val="Default"/>
        <w:rPr>
          <w:b/>
          <w:bCs/>
          <w:sz w:val="19"/>
          <w:szCs w:val="19"/>
        </w:rPr>
      </w:pPr>
    </w:p>
    <w:p w:rsidR="00B7772E" w:rsidRDefault="00B7772E" w:rsidP="008C00B7">
      <w:pPr>
        <w:pStyle w:val="Default"/>
        <w:rPr>
          <w:b/>
          <w:bCs/>
          <w:sz w:val="19"/>
          <w:szCs w:val="19"/>
        </w:rPr>
      </w:pPr>
    </w:p>
    <w:tbl>
      <w:tblPr>
        <w:tblStyle w:val="TableGrid"/>
        <w:tblW w:w="984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2"/>
        <w:gridCol w:w="4923"/>
      </w:tblGrid>
      <w:tr w:rsidR="00B7772E" w:rsidTr="00B17EA3">
        <w:trPr>
          <w:trHeight w:val="315"/>
        </w:trPr>
        <w:tc>
          <w:tcPr>
            <w:tcW w:w="4922" w:type="dxa"/>
          </w:tcPr>
          <w:p w:rsidR="00B7772E" w:rsidRDefault="00B7772E" w:rsidP="00B7772E">
            <w:pPr>
              <w:pStyle w:val="Default"/>
              <w:rPr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 xml:space="preserve">Ernst &amp; Young LLP, </w:t>
            </w:r>
            <w:r w:rsidR="003762CF">
              <w:rPr>
                <w:b/>
                <w:bCs/>
                <w:sz w:val="19"/>
                <w:szCs w:val="19"/>
              </w:rPr>
              <w:t xml:space="preserve"> </w:t>
            </w:r>
            <w:r>
              <w:rPr>
                <w:b/>
                <w:bCs/>
                <w:sz w:val="19"/>
                <w:szCs w:val="19"/>
              </w:rPr>
              <w:t xml:space="preserve">New York USA </w:t>
            </w:r>
          </w:p>
          <w:p w:rsidR="00B7772E" w:rsidRPr="00B7772E" w:rsidRDefault="00B7772E" w:rsidP="000B65CC">
            <w:pPr>
              <w:pStyle w:val="Default"/>
              <w:rPr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 xml:space="preserve">Advisory (Financial Services Office) - Associate </w:t>
            </w:r>
          </w:p>
        </w:tc>
        <w:tc>
          <w:tcPr>
            <w:tcW w:w="4923" w:type="dxa"/>
          </w:tcPr>
          <w:p w:rsidR="00B7772E" w:rsidRPr="00B7772E" w:rsidRDefault="00477E6F" w:rsidP="00B7772E">
            <w:pPr>
              <w:pStyle w:val="Default"/>
              <w:jc w:val="right"/>
              <w:rPr>
                <w:bCs/>
                <w:sz w:val="19"/>
                <w:szCs w:val="19"/>
              </w:rPr>
            </w:pPr>
            <w:r>
              <w:rPr>
                <w:bCs/>
                <w:sz w:val="19"/>
                <w:szCs w:val="19"/>
              </w:rPr>
              <w:t xml:space="preserve"> </w:t>
            </w:r>
            <w:r w:rsidR="00B7772E" w:rsidRPr="00B7772E">
              <w:rPr>
                <w:bCs/>
                <w:sz w:val="19"/>
                <w:szCs w:val="19"/>
              </w:rPr>
              <w:t>Jan 2014 –Dec 2014</w:t>
            </w:r>
          </w:p>
        </w:tc>
      </w:tr>
    </w:tbl>
    <w:p w:rsidR="008C00B7" w:rsidRDefault="008C00B7" w:rsidP="00B17EA3">
      <w:pPr>
        <w:pStyle w:val="Default"/>
        <w:rPr>
          <w:sz w:val="19"/>
          <w:szCs w:val="19"/>
        </w:rPr>
      </w:pPr>
      <w:r>
        <w:rPr>
          <w:b/>
          <w:bCs/>
          <w:sz w:val="19"/>
          <w:szCs w:val="19"/>
        </w:rPr>
        <w:t xml:space="preserve">Mortgage Banking Policies and Procedures Review </w:t>
      </w:r>
    </w:p>
    <w:p w:rsidR="008C00B7" w:rsidRDefault="008C00B7" w:rsidP="008C00B7">
      <w:pPr>
        <w:pStyle w:val="Default"/>
        <w:numPr>
          <w:ilvl w:val="0"/>
          <w:numId w:val="12"/>
        </w:numPr>
        <w:ind w:left="360" w:firstLine="0"/>
        <w:rPr>
          <w:sz w:val="19"/>
          <w:szCs w:val="19"/>
        </w:rPr>
      </w:pPr>
      <w:r>
        <w:rPr>
          <w:sz w:val="19"/>
          <w:szCs w:val="19"/>
        </w:rPr>
        <w:t xml:space="preserve">Worked with client Compliance team and Business leads to define the processes for review </w:t>
      </w:r>
    </w:p>
    <w:p w:rsidR="008C00B7" w:rsidRDefault="008C00B7" w:rsidP="008C00B7">
      <w:pPr>
        <w:pStyle w:val="Default"/>
        <w:numPr>
          <w:ilvl w:val="0"/>
          <w:numId w:val="12"/>
        </w:numPr>
        <w:ind w:left="360" w:firstLine="0"/>
        <w:rPr>
          <w:sz w:val="19"/>
          <w:szCs w:val="19"/>
        </w:rPr>
      </w:pPr>
      <w:r>
        <w:rPr>
          <w:sz w:val="19"/>
          <w:szCs w:val="19"/>
        </w:rPr>
        <w:t xml:space="preserve">Documented where the procedures accurately reflect the obligations </w:t>
      </w:r>
    </w:p>
    <w:p w:rsidR="008C00B7" w:rsidRDefault="008C00B7" w:rsidP="008C00B7">
      <w:pPr>
        <w:pStyle w:val="Default"/>
        <w:numPr>
          <w:ilvl w:val="0"/>
          <w:numId w:val="12"/>
        </w:numPr>
        <w:ind w:left="360" w:firstLine="0"/>
        <w:rPr>
          <w:sz w:val="19"/>
          <w:szCs w:val="19"/>
        </w:rPr>
      </w:pPr>
      <w:r>
        <w:rPr>
          <w:sz w:val="19"/>
          <w:szCs w:val="19"/>
        </w:rPr>
        <w:t xml:space="preserve">Identified gaps along with resolution plan for any obligations that were not reflected </w:t>
      </w:r>
    </w:p>
    <w:p w:rsidR="008C00B7" w:rsidRDefault="008C00B7" w:rsidP="008C00B7">
      <w:pPr>
        <w:pStyle w:val="Default"/>
        <w:numPr>
          <w:ilvl w:val="0"/>
          <w:numId w:val="12"/>
        </w:numPr>
        <w:ind w:left="360" w:firstLine="0"/>
        <w:rPr>
          <w:sz w:val="19"/>
          <w:szCs w:val="19"/>
        </w:rPr>
      </w:pPr>
      <w:r>
        <w:rPr>
          <w:sz w:val="19"/>
          <w:szCs w:val="19"/>
        </w:rPr>
        <w:t xml:space="preserve">Consolidated Daily deliverables for the work stream </w:t>
      </w:r>
    </w:p>
    <w:p w:rsidR="008C00B7" w:rsidRDefault="008C00B7" w:rsidP="008C00B7">
      <w:pPr>
        <w:pStyle w:val="Default"/>
        <w:ind w:left="360"/>
        <w:rPr>
          <w:sz w:val="19"/>
          <w:szCs w:val="19"/>
        </w:rPr>
      </w:pPr>
    </w:p>
    <w:p w:rsidR="008C00B7" w:rsidRDefault="008C00B7" w:rsidP="008C00B7">
      <w:pPr>
        <w:pStyle w:val="Default"/>
        <w:ind w:left="360"/>
        <w:rPr>
          <w:sz w:val="19"/>
          <w:szCs w:val="19"/>
        </w:rPr>
      </w:pPr>
      <w:r>
        <w:rPr>
          <w:b/>
          <w:bCs/>
          <w:sz w:val="19"/>
          <w:szCs w:val="19"/>
        </w:rPr>
        <w:t xml:space="preserve">Communication Review and Network Attorney Vendor Assessment </w:t>
      </w:r>
    </w:p>
    <w:p w:rsidR="008C00B7" w:rsidRDefault="008C00B7" w:rsidP="00122C15">
      <w:pPr>
        <w:pStyle w:val="Default"/>
        <w:numPr>
          <w:ilvl w:val="0"/>
          <w:numId w:val="13"/>
        </w:numPr>
        <w:rPr>
          <w:sz w:val="19"/>
          <w:szCs w:val="19"/>
        </w:rPr>
      </w:pPr>
      <w:r>
        <w:rPr>
          <w:sz w:val="19"/>
          <w:szCs w:val="19"/>
        </w:rPr>
        <w:t xml:space="preserve">Performed current state analysis on the client policies, procedures, tools and templates against applicable regulations e.g. UDAAP </w:t>
      </w:r>
    </w:p>
    <w:p w:rsidR="008C00B7" w:rsidRDefault="008C00B7" w:rsidP="008C00B7">
      <w:pPr>
        <w:pStyle w:val="Default"/>
        <w:numPr>
          <w:ilvl w:val="0"/>
          <w:numId w:val="13"/>
        </w:numPr>
        <w:ind w:left="360" w:firstLine="0"/>
        <w:rPr>
          <w:sz w:val="19"/>
          <w:szCs w:val="19"/>
        </w:rPr>
      </w:pPr>
      <w:r>
        <w:rPr>
          <w:sz w:val="19"/>
          <w:szCs w:val="19"/>
        </w:rPr>
        <w:t xml:space="preserve">Identified risk impact and documented actionable improvement recommendations. </w:t>
      </w:r>
    </w:p>
    <w:p w:rsidR="008C00B7" w:rsidRDefault="008C00B7" w:rsidP="008C00B7">
      <w:pPr>
        <w:pStyle w:val="Default"/>
        <w:numPr>
          <w:ilvl w:val="0"/>
          <w:numId w:val="13"/>
        </w:numPr>
        <w:ind w:left="360" w:firstLine="0"/>
        <w:rPr>
          <w:sz w:val="19"/>
          <w:szCs w:val="19"/>
        </w:rPr>
      </w:pPr>
      <w:r>
        <w:rPr>
          <w:sz w:val="19"/>
          <w:szCs w:val="19"/>
        </w:rPr>
        <w:t xml:space="preserve">Analyzed the content of the communication templates, (low or high/medium) in accordance with the UDAAP risk criteria guidelines </w:t>
      </w:r>
    </w:p>
    <w:p w:rsidR="008C00B7" w:rsidRDefault="008C00B7" w:rsidP="008C00B7">
      <w:pPr>
        <w:pStyle w:val="Default"/>
        <w:ind w:left="360"/>
        <w:rPr>
          <w:sz w:val="19"/>
          <w:szCs w:val="19"/>
        </w:rPr>
      </w:pPr>
    </w:p>
    <w:p w:rsidR="008C00B7" w:rsidRDefault="003D7145" w:rsidP="003D7145">
      <w:pPr>
        <w:pStyle w:val="Default"/>
        <w:rPr>
          <w:sz w:val="19"/>
          <w:szCs w:val="19"/>
        </w:rPr>
      </w:pPr>
      <w:r>
        <w:rPr>
          <w:b/>
          <w:bCs/>
          <w:sz w:val="19"/>
          <w:szCs w:val="19"/>
        </w:rPr>
        <w:t xml:space="preserve">        </w:t>
      </w:r>
      <w:r w:rsidR="008C00B7">
        <w:rPr>
          <w:b/>
          <w:bCs/>
          <w:sz w:val="19"/>
          <w:szCs w:val="19"/>
        </w:rPr>
        <w:t xml:space="preserve">Project Management Office –Sole PMO </w:t>
      </w:r>
    </w:p>
    <w:p w:rsidR="008C00B7" w:rsidRDefault="008C00B7" w:rsidP="008C00B7">
      <w:pPr>
        <w:pStyle w:val="Default"/>
        <w:numPr>
          <w:ilvl w:val="0"/>
          <w:numId w:val="13"/>
        </w:numPr>
        <w:ind w:left="360" w:firstLine="0"/>
        <w:rPr>
          <w:sz w:val="19"/>
          <w:szCs w:val="19"/>
        </w:rPr>
      </w:pPr>
      <w:r>
        <w:rPr>
          <w:sz w:val="19"/>
          <w:szCs w:val="19"/>
        </w:rPr>
        <w:t xml:space="preserve">Created and maintained the budget forecasting and tracking model </w:t>
      </w:r>
    </w:p>
    <w:p w:rsidR="008C00B7" w:rsidRDefault="008C00B7" w:rsidP="008C00B7">
      <w:pPr>
        <w:pStyle w:val="Default"/>
        <w:numPr>
          <w:ilvl w:val="0"/>
          <w:numId w:val="13"/>
        </w:numPr>
        <w:ind w:left="360" w:firstLine="0"/>
        <w:rPr>
          <w:sz w:val="19"/>
          <w:szCs w:val="19"/>
        </w:rPr>
      </w:pPr>
      <w:r>
        <w:rPr>
          <w:sz w:val="19"/>
          <w:szCs w:val="19"/>
        </w:rPr>
        <w:t xml:space="preserve">Assisted with resource planning and management </w:t>
      </w:r>
    </w:p>
    <w:p w:rsidR="008C00B7" w:rsidRDefault="008C00B7" w:rsidP="008C00B7">
      <w:pPr>
        <w:pStyle w:val="Default"/>
        <w:numPr>
          <w:ilvl w:val="0"/>
          <w:numId w:val="13"/>
        </w:numPr>
        <w:ind w:left="360" w:firstLine="0"/>
        <w:rPr>
          <w:sz w:val="19"/>
          <w:szCs w:val="19"/>
        </w:rPr>
      </w:pPr>
      <w:r>
        <w:rPr>
          <w:sz w:val="19"/>
          <w:szCs w:val="19"/>
        </w:rPr>
        <w:t xml:space="preserve">Created and maintained the expected vs actual plan </w:t>
      </w:r>
    </w:p>
    <w:p w:rsidR="008C00B7" w:rsidRDefault="008C00B7" w:rsidP="008C00B7">
      <w:pPr>
        <w:pStyle w:val="Default"/>
        <w:numPr>
          <w:ilvl w:val="0"/>
          <w:numId w:val="13"/>
        </w:numPr>
        <w:ind w:left="360" w:firstLine="0"/>
        <w:rPr>
          <w:sz w:val="19"/>
          <w:szCs w:val="19"/>
        </w:rPr>
      </w:pPr>
      <w:r>
        <w:rPr>
          <w:sz w:val="19"/>
          <w:szCs w:val="19"/>
        </w:rPr>
        <w:t xml:space="preserve">Prepared bi-weekly invoices and forecast estimates sent to client </w:t>
      </w:r>
    </w:p>
    <w:p w:rsidR="008C00B7" w:rsidRDefault="008C00B7" w:rsidP="008C00B7">
      <w:pPr>
        <w:pStyle w:val="Default"/>
        <w:numPr>
          <w:ilvl w:val="0"/>
          <w:numId w:val="13"/>
        </w:numPr>
        <w:ind w:left="360" w:firstLine="0"/>
        <w:rPr>
          <w:sz w:val="19"/>
          <w:szCs w:val="19"/>
        </w:rPr>
      </w:pPr>
      <w:r>
        <w:rPr>
          <w:sz w:val="19"/>
          <w:szCs w:val="19"/>
        </w:rPr>
        <w:t xml:space="preserve">Prepared weekly status reports and hosted daily touch points </w:t>
      </w:r>
    </w:p>
    <w:p w:rsidR="008C00B7" w:rsidRDefault="008C00B7" w:rsidP="008C00B7">
      <w:pPr>
        <w:pStyle w:val="Default"/>
        <w:ind w:left="360"/>
        <w:rPr>
          <w:sz w:val="19"/>
          <w:szCs w:val="19"/>
        </w:rPr>
      </w:pPr>
    </w:p>
    <w:p w:rsidR="008C00B7" w:rsidRDefault="008C00B7" w:rsidP="008C00B7">
      <w:pPr>
        <w:pStyle w:val="Default"/>
        <w:ind w:left="360"/>
        <w:rPr>
          <w:sz w:val="19"/>
          <w:szCs w:val="19"/>
        </w:rPr>
      </w:pPr>
      <w:r>
        <w:rPr>
          <w:b/>
          <w:bCs/>
          <w:sz w:val="19"/>
          <w:szCs w:val="19"/>
        </w:rPr>
        <w:t xml:space="preserve">Analyst - Anti-Money laundering Lookback Project </w:t>
      </w:r>
    </w:p>
    <w:p w:rsidR="008C00B7" w:rsidRDefault="008C00B7" w:rsidP="008C00B7">
      <w:pPr>
        <w:pStyle w:val="Default"/>
        <w:numPr>
          <w:ilvl w:val="0"/>
          <w:numId w:val="14"/>
        </w:numPr>
        <w:ind w:left="360" w:firstLine="0"/>
        <w:rPr>
          <w:sz w:val="19"/>
          <w:szCs w:val="19"/>
        </w:rPr>
      </w:pPr>
      <w:r>
        <w:rPr>
          <w:sz w:val="19"/>
          <w:szCs w:val="19"/>
        </w:rPr>
        <w:t xml:space="preserve">Reviewed transactions generated by the alert analysis </w:t>
      </w:r>
    </w:p>
    <w:p w:rsidR="00AF7321" w:rsidRDefault="008C00B7" w:rsidP="008C00B7">
      <w:pPr>
        <w:pStyle w:val="Default"/>
        <w:numPr>
          <w:ilvl w:val="0"/>
          <w:numId w:val="14"/>
        </w:numPr>
        <w:ind w:left="360" w:firstLine="0"/>
        <w:rPr>
          <w:sz w:val="19"/>
          <w:szCs w:val="19"/>
        </w:rPr>
      </w:pPr>
      <w:r>
        <w:rPr>
          <w:sz w:val="19"/>
          <w:szCs w:val="19"/>
        </w:rPr>
        <w:t xml:space="preserve">Performed due diligence on high risk customers and counterparties </w:t>
      </w:r>
    </w:p>
    <w:p w:rsidR="00122C15" w:rsidRPr="008C00B7" w:rsidRDefault="00122C15" w:rsidP="00122C15">
      <w:pPr>
        <w:pStyle w:val="Default"/>
        <w:ind w:left="360"/>
        <w:rPr>
          <w:sz w:val="19"/>
          <w:szCs w:val="19"/>
        </w:rPr>
      </w:pPr>
    </w:p>
    <w:tbl>
      <w:tblPr>
        <w:tblStyle w:val="TableGrid"/>
        <w:tblW w:w="999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97"/>
        <w:gridCol w:w="4998"/>
      </w:tblGrid>
      <w:tr w:rsidR="00122C15" w:rsidTr="00FA76E9">
        <w:trPr>
          <w:trHeight w:val="405"/>
        </w:trPr>
        <w:tc>
          <w:tcPr>
            <w:tcW w:w="4997" w:type="dxa"/>
          </w:tcPr>
          <w:p w:rsidR="00122C15" w:rsidRPr="00F57192" w:rsidRDefault="00122C15" w:rsidP="00122C15">
            <w:pPr>
              <w:pStyle w:val="Table"/>
              <w:spacing w:before="0" w:after="0"/>
              <w:jc w:val="both"/>
              <w:rPr>
                <w:rFonts w:ascii="Calibri" w:hAnsi="Calibri" w:cs="Calibri"/>
                <w:b/>
                <w:szCs w:val="18"/>
              </w:rPr>
            </w:pPr>
            <w:r w:rsidRPr="00F57192">
              <w:rPr>
                <w:rFonts w:ascii="Calibri" w:hAnsi="Calibri" w:cs="Calibri"/>
                <w:b/>
                <w:szCs w:val="18"/>
              </w:rPr>
              <w:t xml:space="preserve">PricewaterhouseCoopers, </w:t>
            </w:r>
            <w:r>
              <w:rPr>
                <w:rFonts w:ascii="Calibri" w:hAnsi="Calibri" w:cs="Calibri"/>
                <w:b/>
                <w:szCs w:val="18"/>
              </w:rPr>
              <w:t>New York Metro</w:t>
            </w:r>
            <w:r w:rsidRPr="00F57192">
              <w:rPr>
                <w:rFonts w:ascii="Calibri" w:hAnsi="Calibri" w:cs="Calibri"/>
                <w:b/>
                <w:szCs w:val="18"/>
              </w:rPr>
              <w:t>, USA</w:t>
            </w:r>
          </w:p>
          <w:p w:rsidR="00122C15" w:rsidRPr="00122C15" w:rsidRDefault="00122C15" w:rsidP="00122C15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sz w:val="18"/>
                <w:szCs w:val="18"/>
              </w:rPr>
            </w:pPr>
            <w:r w:rsidRPr="00F57192">
              <w:rPr>
                <w:rFonts w:ascii="Calibri" w:hAnsi="Calibri" w:cs="Calibri"/>
                <w:b/>
                <w:sz w:val="18"/>
                <w:szCs w:val="18"/>
              </w:rPr>
              <w:t>Assurance Intern, Alternative Investments</w:t>
            </w:r>
          </w:p>
        </w:tc>
        <w:tc>
          <w:tcPr>
            <w:tcW w:w="4998" w:type="dxa"/>
          </w:tcPr>
          <w:p w:rsidR="00122C15" w:rsidRPr="00B7772E" w:rsidRDefault="00122C15" w:rsidP="00122C15">
            <w:pPr>
              <w:pStyle w:val="Default"/>
              <w:jc w:val="right"/>
              <w:rPr>
                <w:bCs/>
                <w:sz w:val="19"/>
                <w:szCs w:val="19"/>
              </w:rPr>
            </w:pPr>
            <w:r>
              <w:rPr>
                <w:bCs/>
                <w:sz w:val="19"/>
                <w:szCs w:val="19"/>
              </w:rPr>
              <w:t>Jan 2013 – Mar 2013</w:t>
            </w:r>
          </w:p>
        </w:tc>
      </w:tr>
    </w:tbl>
    <w:p w:rsidR="008C00B7" w:rsidRPr="00EE178E" w:rsidRDefault="008C00B7" w:rsidP="00122C15">
      <w:pPr>
        <w:pStyle w:val="Table"/>
        <w:numPr>
          <w:ilvl w:val="0"/>
          <w:numId w:val="24"/>
        </w:numPr>
        <w:spacing w:before="0" w:after="0"/>
        <w:jc w:val="both"/>
        <w:rPr>
          <w:rFonts w:ascii="Calibri" w:hAnsi="Calibri" w:cs="Calibri"/>
          <w:color w:val="000000"/>
          <w:szCs w:val="18"/>
        </w:rPr>
      </w:pPr>
      <w:r w:rsidRPr="00EE178E">
        <w:rPr>
          <w:rFonts w:ascii="Calibri" w:hAnsi="Calibri" w:cs="Calibri"/>
          <w:color w:val="000000"/>
          <w:szCs w:val="18"/>
        </w:rPr>
        <w:t>Prepared clear, concise work papers with precise conclusions following Pwc documentation standards</w:t>
      </w:r>
    </w:p>
    <w:p w:rsidR="008C00B7" w:rsidRPr="00F57192" w:rsidRDefault="008C00B7" w:rsidP="00122C15">
      <w:pPr>
        <w:pStyle w:val="Table"/>
        <w:numPr>
          <w:ilvl w:val="0"/>
          <w:numId w:val="24"/>
        </w:numPr>
        <w:spacing w:before="0" w:after="0"/>
        <w:jc w:val="both"/>
        <w:rPr>
          <w:rFonts w:ascii="Calibri" w:hAnsi="Calibri" w:cs="Calibri"/>
          <w:szCs w:val="18"/>
        </w:rPr>
      </w:pPr>
      <w:r>
        <w:rPr>
          <w:rFonts w:ascii="Calibri" w:hAnsi="Calibri" w:cs="Calibri"/>
          <w:szCs w:val="18"/>
        </w:rPr>
        <w:t>Prepared financial statement</w:t>
      </w:r>
      <w:r w:rsidRPr="00F57192">
        <w:rPr>
          <w:rFonts w:ascii="Calibri" w:hAnsi="Calibri" w:cs="Calibri"/>
          <w:szCs w:val="18"/>
        </w:rPr>
        <w:t xml:space="preserve"> reports</w:t>
      </w:r>
      <w:r>
        <w:rPr>
          <w:rFonts w:ascii="Calibri" w:hAnsi="Calibri" w:cs="Calibri"/>
          <w:szCs w:val="18"/>
        </w:rPr>
        <w:t>; calculated</w:t>
      </w:r>
      <w:r w:rsidRPr="00F57192">
        <w:rPr>
          <w:rFonts w:ascii="Calibri" w:hAnsi="Calibri" w:cs="Calibri"/>
          <w:szCs w:val="18"/>
        </w:rPr>
        <w:t xml:space="preserve"> financial highlights for funds</w:t>
      </w:r>
    </w:p>
    <w:p w:rsidR="008C00B7" w:rsidRPr="00F57192" w:rsidRDefault="008C00B7" w:rsidP="00122C15">
      <w:pPr>
        <w:pStyle w:val="Table"/>
        <w:numPr>
          <w:ilvl w:val="0"/>
          <w:numId w:val="24"/>
        </w:numPr>
        <w:spacing w:before="0" w:after="0"/>
        <w:jc w:val="both"/>
        <w:rPr>
          <w:rFonts w:ascii="Calibri" w:hAnsi="Calibri" w:cs="Calibri"/>
          <w:szCs w:val="18"/>
        </w:rPr>
      </w:pPr>
      <w:r w:rsidRPr="00F57192">
        <w:rPr>
          <w:rFonts w:ascii="Calibri" w:hAnsi="Calibri" w:cs="Calibri"/>
          <w:szCs w:val="18"/>
        </w:rPr>
        <w:t>Tested for unrecorded liabilities</w:t>
      </w:r>
    </w:p>
    <w:p w:rsidR="008C00B7" w:rsidRPr="00F57192" w:rsidRDefault="008C00B7" w:rsidP="00122C15">
      <w:pPr>
        <w:pStyle w:val="Table"/>
        <w:numPr>
          <w:ilvl w:val="0"/>
          <w:numId w:val="24"/>
        </w:numPr>
        <w:spacing w:before="0" w:after="0"/>
        <w:jc w:val="both"/>
        <w:rPr>
          <w:rFonts w:ascii="Calibri" w:hAnsi="Calibri" w:cs="Calibri"/>
          <w:szCs w:val="18"/>
        </w:rPr>
      </w:pPr>
      <w:r>
        <w:rPr>
          <w:rFonts w:ascii="Calibri" w:hAnsi="Calibri" w:cs="Calibri"/>
          <w:szCs w:val="18"/>
        </w:rPr>
        <w:t>Created Lead-sheets for f</w:t>
      </w:r>
      <w:r w:rsidRPr="00F57192">
        <w:rPr>
          <w:rFonts w:ascii="Calibri" w:hAnsi="Calibri" w:cs="Calibri"/>
          <w:szCs w:val="18"/>
        </w:rPr>
        <w:t>inancial statement line items</w:t>
      </w:r>
    </w:p>
    <w:p w:rsidR="008C00B7" w:rsidRPr="00F57192" w:rsidRDefault="008C00B7" w:rsidP="00122C15">
      <w:pPr>
        <w:pStyle w:val="Table"/>
        <w:numPr>
          <w:ilvl w:val="0"/>
          <w:numId w:val="24"/>
        </w:numPr>
        <w:spacing w:before="0" w:after="0"/>
        <w:jc w:val="both"/>
        <w:rPr>
          <w:rFonts w:ascii="Calibri" w:hAnsi="Calibri" w:cs="Calibri"/>
          <w:szCs w:val="18"/>
        </w:rPr>
      </w:pPr>
      <w:r w:rsidRPr="00F57192">
        <w:rPr>
          <w:rFonts w:ascii="Calibri" w:hAnsi="Calibri" w:cs="Calibri"/>
          <w:szCs w:val="18"/>
        </w:rPr>
        <w:t>Vouched contributions made by partners and distributions to investors</w:t>
      </w:r>
    </w:p>
    <w:p w:rsidR="008C00B7" w:rsidRDefault="008C00B7" w:rsidP="00122C15">
      <w:pPr>
        <w:pStyle w:val="Table"/>
        <w:numPr>
          <w:ilvl w:val="0"/>
          <w:numId w:val="24"/>
        </w:numPr>
        <w:spacing w:before="0" w:after="0"/>
        <w:jc w:val="both"/>
        <w:rPr>
          <w:rFonts w:ascii="Calibri" w:hAnsi="Calibri" w:cs="Calibri"/>
          <w:szCs w:val="18"/>
        </w:rPr>
      </w:pPr>
      <w:r>
        <w:rPr>
          <w:rFonts w:ascii="Calibri" w:hAnsi="Calibri" w:cs="Calibri"/>
          <w:szCs w:val="18"/>
        </w:rPr>
        <w:t>Tested lots on purchases and sales, compiled and formatted</w:t>
      </w:r>
      <w:r w:rsidRPr="00F57192">
        <w:rPr>
          <w:rFonts w:ascii="Calibri" w:hAnsi="Calibri" w:cs="Calibri"/>
          <w:szCs w:val="18"/>
        </w:rPr>
        <w:t xml:space="preserve"> reports</w:t>
      </w:r>
    </w:p>
    <w:p w:rsidR="00122C15" w:rsidRDefault="00122C15" w:rsidP="00122C15">
      <w:pPr>
        <w:pStyle w:val="Table"/>
        <w:spacing w:before="0" w:after="0"/>
        <w:ind w:left="720"/>
        <w:jc w:val="both"/>
        <w:rPr>
          <w:rFonts w:ascii="Calibri" w:hAnsi="Calibri" w:cs="Calibri"/>
          <w:szCs w:val="18"/>
        </w:rPr>
      </w:pPr>
    </w:p>
    <w:tbl>
      <w:tblPr>
        <w:tblStyle w:val="TableGrid"/>
        <w:tblW w:w="989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45"/>
        <w:gridCol w:w="4946"/>
      </w:tblGrid>
      <w:tr w:rsidR="00122C15" w:rsidTr="00FA76E9">
        <w:trPr>
          <w:trHeight w:val="429"/>
        </w:trPr>
        <w:tc>
          <w:tcPr>
            <w:tcW w:w="4945" w:type="dxa"/>
          </w:tcPr>
          <w:p w:rsidR="00122C15" w:rsidRPr="00F57192" w:rsidRDefault="00122C15" w:rsidP="00122C15">
            <w:pPr>
              <w:pStyle w:val="Table"/>
              <w:spacing w:before="0" w:after="0"/>
              <w:jc w:val="both"/>
              <w:rPr>
                <w:rFonts w:ascii="Calibri" w:hAnsi="Calibri" w:cs="Calibri"/>
                <w:b/>
                <w:szCs w:val="18"/>
              </w:rPr>
            </w:pPr>
            <w:r w:rsidRPr="00F57192">
              <w:rPr>
                <w:rFonts w:ascii="Calibri" w:hAnsi="Calibri" w:cs="Calibri"/>
                <w:b/>
                <w:szCs w:val="18"/>
              </w:rPr>
              <w:t>R.C Bigelow Tea Inc. Fairfield, Connecticut USA</w:t>
            </w:r>
          </w:p>
          <w:p w:rsidR="00122C15" w:rsidRPr="00122C15" w:rsidRDefault="00122C15" w:rsidP="00867605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sz w:val="18"/>
                <w:szCs w:val="18"/>
              </w:rPr>
            </w:pPr>
            <w:r w:rsidRPr="00F57192">
              <w:rPr>
                <w:rFonts w:ascii="Calibri" w:hAnsi="Calibri" w:cs="Calibri"/>
                <w:b/>
                <w:sz w:val="18"/>
                <w:szCs w:val="18"/>
              </w:rPr>
              <w:t>Freight Data Analyst (</w:t>
            </w:r>
            <w:r w:rsidR="00867605">
              <w:rPr>
                <w:rFonts w:ascii="Calibri" w:hAnsi="Calibri" w:cs="Calibri"/>
                <w:b/>
                <w:sz w:val="18"/>
                <w:szCs w:val="18"/>
              </w:rPr>
              <w:t>Supply Chain Dept.</w:t>
            </w:r>
            <w:r w:rsidRPr="00F57192">
              <w:rPr>
                <w:rFonts w:ascii="Calibri" w:hAnsi="Calibri" w:cs="Calibri"/>
                <w:b/>
                <w:sz w:val="18"/>
                <w:szCs w:val="18"/>
              </w:rPr>
              <w:t>)</w:t>
            </w:r>
          </w:p>
        </w:tc>
        <w:tc>
          <w:tcPr>
            <w:tcW w:w="4946" w:type="dxa"/>
          </w:tcPr>
          <w:p w:rsidR="00122C15" w:rsidRPr="00B7772E" w:rsidRDefault="00122C15" w:rsidP="00122C15">
            <w:pPr>
              <w:pStyle w:val="Default"/>
              <w:jc w:val="right"/>
              <w:rPr>
                <w:bCs/>
                <w:sz w:val="19"/>
                <w:szCs w:val="19"/>
              </w:rPr>
            </w:pPr>
            <w:r>
              <w:rPr>
                <w:bCs/>
                <w:sz w:val="19"/>
                <w:szCs w:val="19"/>
              </w:rPr>
              <w:t>Oct 2012 – Dec 2012</w:t>
            </w:r>
          </w:p>
        </w:tc>
      </w:tr>
    </w:tbl>
    <w:p w:rsidR="008C00B7" w:rsidRPr="00D22F90" w:rsidRDefault="008C00B7" w:rsidP="00122C15">
      <w:pPr>
        <w:pStyle w:val="Table"/>
        <w:numPr>
          <w:ilvl w:val="0"/>
          <w:numId w:val="25"/>
        </w:numPr>
        <w:spacing w:before="0" w:after="0"/>
        <w:jc w:val="both"/>
        <w:rPr>
          <w:rFonts w:ascii="Calibri" w:hAnsi="Calibri" w:cs="Calibri"/>
          <w:b/>
          <w:color w:val="000000"/>
          <w:szCs w:val="18"/>
        </w:rPr>
      </w:pPr>
      <w:r w:rsidRPr="00D22F90">
        <w:rPr>
          <w:rFonts w:ascii="Calibri" w:hAnsi="Calibri" w:cs="Calibri"/>
          <w:color w:val="000000"/>
          <w:szCs w:val="18"/>
        </w:rPr>
        <w:t>Calculated actual spend on emergency shipments using yellow rates and suggested more efficient freight options</w:t>
      </w:r>
    </w:p>
    <w:p w:rsidR="008C00B7" w:rsidRPr="00D22F90" w:rsidRDefault="008C00B7" w:rsidP="00122C15">
      <w:pPr>
        <w:pStyle w:val="Table"/>
        <w:numPr>
          <w:ilvl w:val="0"/>
          <w:numId w:val="25"/>
        </w:numPr>
        <w:spacing w:before="0" w:after="0"/>
        <w:jc w:val="both"/>
        <w:rPr>
          <w:rFonts w:ascii="Calibri" w:hAnsi="Calibri" w:cs="Calibri"/>
          <w:b/>
          <w:color w:val="000000"/>
          <w:szCs w:val="18"/>
        </w:rPr>
      </w:pPr>
      <w:r w:rsidRPr="00D22F90">
        <w:rPr>
          <w:rFonts w:ascii="Calibri" w:hAnsi="Calibri" w:cs="Calibri"/>
          <w:color w:val="000000"/>
          <w:szCs w:val="18"/>
        </w:rPr>
        <w:t>Prepared and updated reports on spending and cost trends (Distribution budget vs. Actual)</w:t>
      </w:r>
    </w:p>
    <w:p w:rsidR="008C00B7" w:rsidRPr="00D22F90" w:rsidRDefault="008C00B7" w:rsidP="00122C15">
      <w:pPr>
        <w:pStyle w:val="Table"/>
        <w:numPr>
          <w:ilvl w:val="0"/>
          <w:numId w:val="25"/>
        </w:numPr>
        <w:spacing w:before="0" w:after="0"/>
        <w:jc w:val="both"/>
        <w:rPr>
          <w:rFonts w:ascii="Calibri" w:hAnsi="Calibri" w:cs="Calibri"/>
          <w:b/>
          <w:color w:val="000000"/>
          <w:szCs w:val="18"/>
        </w:rPr>
      </w:pPr>
      <w:r w:rsidRPr="00D22F90">
        <w:rPr>
          <w:rFonts w:ascii="Calibri" w:hAnsi="Calibri" w:cs="Calibri"/>
          <w:color w:val="000000"/>
          <w:szCs w:val="18"/>
        </w:rPr>
        <w:t>Analysed freight payment data by business segment</w:t>
      </w:r>
      <w:r w:rsidR="00867605">
        <w:rPr>
          <w:rFonts w:ascii="Calibri" w:hAnsi="Calibri" w:cs="Calibri"/>
          <w:color w:val="000000"/>
          <w:szCs w:val="18"/>
        </w:rPr>
        <w:t xml:space="preserve"> to gain insights</w:t>
      </w:r>
    </w:p>
    <w:p w:rsidR="00822A65" w:rsidRDefault="00822A65" w:rsidP="00AF7321">
      <w:pPr>
        <w:pStyle w:val="Body"/>
        <w:spacing w:after="80"/>
        <w:rPr>
          <w:rFonts w:ascii="Calibri" w:hAnsi="Calibri" w:cs="Calibri"/>
          <w:sz w:val="18"/>
          <w:szCs w:val="18"/>
        </w:rPr>
      </w:pPr>
    </w:p>
    <w:p w:rsidR="00605847" w:rsidRDefault="00605847" w:rsidP="00605847">
      <w:pPr>
        <w:rPr>
          <w:rFonts w:asciiTheme="majorHAnsi" w:hAnsiTheme="majorHAnsi"/>
          <w:b/>
          <w:sz w:val="18"/>
          <w:szCs w:val="18"/>
        </w:rPr>
      </w:pPr>
      <w:r w:rsidRPr="00E563CD">
        <w:rPr>
          <w:rFonts w:asciiTheme="majorHAnsi" w:hAnsiTheme="majorHAnsi"/>
          <w:b/>
          <w:sz w:val="18"/>
          <w:szCs w:val="18"/>
        </w:rPr>
        <w:t>SKILLS</w:t>
      </w:r>
    </w:p>
    <w:tbl>
      <w:tblPr>
        <w:tblStyle w:val="TableGrid"/>
        <w:tblW w:w="0" w:type="auto"/>
        <w:tblBorders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18"/>
        <w:gridCol w:w="7427"/>
      </w:tblGrid>
      <w:tr w:rsidR="00605847" w:rsidTr="00CD475D">
        <w:trPr>
          <w:trHeight w:val="233"/>
        </w:trPr>
        <w:tc>
          <w:tcPr>
            <w:tcW w:w="1818" w:type="dxa"/>
          </w:tcPr>
          <w:p w:rsidR="00605847" w:rsidRPr="00E563CD" w:rsidRDefault="00605847" w:rsidP="00605847">
            <w:pPr>
              <w:rPr>
                <w:rFonts w:ascii="Calibri" w:hAnsi="Calibri"/>
                <w:sz w:val="18"/>
                <w:szCs w:val="18"/>
              </w:rPr>
            </w:pPr>
            <w:r w:rsidRPr="00E563CD">
              <w:rPr>
                <w:rFonts w:ascii="Calibri" w:hAnsi="Calibri"/>
                <w:sz w:val="18"/>
                <w:szCs w:val="18"/>
              </w:rPr>
              <w:t>Job skills</w:t>
            </w:r>
          </w:p>
        </w:tc>
        <w:tc>
          <w:tcPr>
            <w:tcW w:w="7427" w:type="dxa"/>
          </w:tcPr>
          <w:p w:rsidR="00605847" w:rsidRPr="00867605" w:rsidRDefault="00605847" w:rsidP="001F2F49">
            <w:pPr>
              <w:pStyle w:val="Table"/>
              <w:spacing w:before="0" w:after="0"/>
              <w:rPr>
                <w:rFonts w:ascii="Calibri" w:hAnsi="Calibri" w:cs="Calibri"/>
                <w:szCs w:val="18"/>
              </w:rPr>
            </w:pPr>
            <w:r>
              <w:rPr>
                <w:rFonts w:ascii="Calibri" w:hAnsi="Calibri" w:cs="Calibri"/>
                <w:szCs w:val="18"/>
              </w:rPr>
              <w:t xml:space="preserve">Basic </w:t>
            </w:r>
            <w:r w:rsidRPr="00F57192">
              <w:rPr>
                <w:rFonts w:ascii="Calibri" w:hAnsi="Calibri" w:cs="Calibri"/>
                <w:szCs w:val="18"/>
              </w:rPr>
              <w:t>Financial Modelling</w:t>
            </w:r>
          </w:p>
        </w:tc>
      </w:tr>
      <w:tr w:rsidR="00605847" w:rsidTr="00605847">
        <w:trPr>
          <w:trHeight w:val="305"/>
        </w:trPr>
        <w:tc>
          <w:tcPr>
            <w:tcW w:w="1818" w:type="dxa"/>
          </w:tcPr>
          <w:p w:rsidR="00605847" w:rsidRDefault="00605847" w:rsidP="00605847">
            <w:pPr>
              <w:rPr>
                <w:rFonts w:asciiTheme="majorHAnsi" w:hAnsiTheme="majorHAnsi"/>
                <w:b/>
                <w:sz w:val="18"/>
                <w:szCs w:val="18"/>
              </w:rPr>
            </w:pPr>
            <w:r>
              <w:rPr>
                <w:rFonts w:asciiTheme="majorHAnsi" w:hAnsiTheme="majorHAnsi"/>
                <w:b/>
                <w:sz w:val="18"/>
                <w:szCs w:val="18"/>
              </w:rPr>
              <w:t xml:space="preserve">IT </w:t>
            </w:r>
          </w:p>
        </w:tc>
        <w:tc>
          <w:tcPr>
            <w:tcW w:w="7427" w:type="dxa"/>
          </w:tcPr>
          <w:p w:rsidR="00605847" w:rsidRPr="000F2275" w:rsidRDefault="00605847" w:rsidP="00605847">
            <w:pPr>
              <w:pStyle w:val="Table"/>
              <w:spacing w:before="0" w:after="0"/>
              <w:rPr>
                <w:rFonts w:ascii="Calibri" w:hAnsi="Calibri" w:cs="Calibri"/>
                <w:szCs w:val="18"/>
              </w:rPr>
            </w:pPr>
            <w:r w:rsidRPr="00E563CD">
              <w:rPr>
                <w:rFonts w:ascii="Calibri" w:hAnsi="Calibri" w:cs="Calibri"/>
                <w:szCs w:val="18"/>
              </w:rPr>
              <w:t>Competent in Microsoft Office applications</w:t>
            </w:r>
          </w:p>
        </w:tc>
      </w:tr>
    </w:tbl>
    <w:p w:rsidR="00AF7321" w:rsidRDefault="00AF7321" w:rsidP="00605847">
      <w:pPr>
        <w:pStyle w:val="Body"/>
        <w:spacing w:after="80"/>
        <w:rPr>
          <w:rFonts w:ascii="Calibri" w:hAnsi="Calibri" w:cs="Calibri"/>
          <w:sz w:val="18"/>
          <w:szCs w:val="18"/>
        </w:rPr>
      </w:pPr>
    </w:p>
    <w:sectPr w:rsidR="00AF7321" w:rsidSect="00D615C0">
      <w:footerReference w:type="default" r:id="rId9"/>
      <w:pgSz w:w="11909" w:h="16834"/>
      <w:pgMar w:top="1152" w:right="1440" w:bottom="1152" w:left="1440" w:header="504" w:footer="50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F0399" w:rsidRDefault="00EF0399">
      <w:r>
        <w:separator/>
      </w:r>
    </w:p>
  </w:endnote>
  <w:endnote w:type="continuationSeparator" w:id="0">
    <w:p w:rsidR="00EF0399" w:rsidRDefault="00EF03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C STKaiti">
    <w:charset w:val="86"/>
    <w:family w:val="auto"/>
    <w:pitch w:val="variable"/>
    <w:sig w:usb0="00000287" w:usb1="080F0000" w:usb2="00000010" w:usb3="00000000" w:csb0="0004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+mn-ea">
    <w:panose1 w:val="00000000000000000000"/>
    <w:charset w:val="00"/>
    <w:family w:val="roman"/>
    <w:notTrueType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A5B39" w:rsidRDefault="007A5B39">
    <w:pPr>
      <w:pStyle w:val="Footer"/>
    </w:pPr>
    <w: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F0399" w:rsidRDefault="00EF0399">
      <w:r>
        <w:separator/>
      </w:r>
    </w:p>
  </w:footnote>
  <w:footnote w:type="continuationSeparator" w:id="0">
    <w:p w:rsidR="00EF0399" w:rsidRDefault="00EF039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7E3857"/>
    <w:multiLevelType w:val="hybridMultilevel"/>
    <w:tmpl w:val="411C56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C0261BA"/>
    <w:multiLevelType w:val="hybridMultilevel"/>
    <w:tmpl w:val="E4587E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CAA127D"/>
    <w:multiLevelType w:val="hybridMultilevel"/>
    <w:tmpl w:val="0D7CA94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D8D7AFE"/>
    <w:multiLevelType w:val="hybridMultilevel"/>
    <w:tmpl w:val="560EF2C8"/>
    <w:lvl w:ilvl="0" w:tplc="04090001">
      <w:start w:val="1"/>
      <w:numFmt w:val="bullet"/>
      <w:lvlText w:val=""/>
      <w:lvlJc w:val="left"/>
      <w:pPr>
        <w:ind w:left="360" w:hanging="360"/>
      </w:pPr>
      <w:rPr>
        <w:rFonts w:ascii="Wingdings" w:hAnsi="Wingdings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13991646"/>
    <w:multiLevelType w:val="hybridMultilevel"/>
    <w:tmpl w:val="6BA297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7012C9F"/>
    <w:multiLevelType w:val="hybridMultilevel"/>
    <w:tmpl w:val="3B708D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A99088E"/>
    <w:multiLevelType w:val="hybridMultilevel"/>
    <w:tmpl w:val="A31CE4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FCB6B23"/>
    <w:multiLevelType w:val="hybridMultilevel"/>
    <w:tmpl w:val="EE7CC2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0C5502F"/>
    <w:multiLevelType w:val="hybridMultilevel"/>
    <w:tmpl w:val="A0F443A2"/>
    <w:lvl w:ilvl="0" w:tplc="04090001">
      <w:start w:val="1"/>
      <w:numFmt w:val="bullet"/>
      <w:lvlText w:val=""/>
      <w:lvlJc w:val="left"/>
      <w:pPr>
        <w:ind w:left="98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06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4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66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5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26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746" w:hanging="360"/>
      </w:pPr>
      <w:rPr>
        <w:rFonts w:ascii="Wingdings" w:hAnsi="Wingdings" w:hint="default"/>
      </w:rPr>
    </w:lvl>
  </w:abstractNum>
  <w:abstractNum w:abstractNumId="9">
    <w:nsid w:val="2663673C"/>
    <w:multiLevelType w:val="hybridMultilevel"/>
    <w:tmpl w:val="75DA9E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89A5F6D"/>
    <w:multiLevelType w:val="hybridMultilevel"/>
    <w:tmpl w:val="6AB059AC"/>
    <w:lvl w:ilvl="0" w:tplc="AF56191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1FE1C1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5BE6D5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9426F7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13A27E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5C81EF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ABE23E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D60034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38C301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">
    <w:nsid w:val="2A0B11BA"/>
    <w:multiLevelType w:val="hybridMultilevel"/>
    <w:tmpl w:val="7248A6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A9A7FA5"/>
    <w:multiLevelType w:val="hybridMultilevel"/>
    <w:tmpl w:val="759A2A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C200B9B"/>
    <w:multiLevelType w:val="hybridMultilevel"/>
    <w:tmpl w:val="B1E082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D57159F"/>
    <w:multiLevelType w:val="hybridMultilevel"/>
    <w:tmpl w:val="33E8DB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0AB5D05"/>
    <w:multiLevelType w:val="hybridMultilevel"/>
    <w:tmpl w:val="BEA0A0A2"/>
    <w:lvl w:ilvl="0" w:tplc="EB62B16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0EC5F1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286AA2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61EC7E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8F45CD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5E42F5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08467E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0C20B5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FAAE82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6">
    <w:nsid w:val="32B925C5"/>
    <w:multiLevelType w:val="hybridMultilevel"/>
    <w:tmpl w:val="62BE6E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8346F02"/>
    <w:multiLevelType w:val="hybridMultilevel"/>
    <w:tmpl w:val="E9DE6DEE"/>
    <w:lvl w:ilvl="0" w:tplc="CEC6377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E8413B6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772AB0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366B51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C8644B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81CC9A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352D39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002501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640506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8">
    <w:nsid w:val="3D25001D"/>
    <w:multiLevelType w:val="hybridMultilevel"/>
    <w:tmpl w:val="06D6975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>
    <w:nsid w:val="3DED6B3D"/>
    <w:multiLevelType w:val="hybridMultilevel"/>
    <w:tmpl w:val="99ACE0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B7932C2"/>
    <w:multiLevelType w:val="hybridMultilevel"/>
    <w:tmpl w:val="DA3CC3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1ED0131"/>
    <w:multiLevelType w:val="hybridMultilevel"/>
    <w:tmpl w:val="736219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33A7B5B"/>
    <w:multiLevelType w:val="hybridMultilevel"/>
    <w:tmpl w:val="43440F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92F6E1E"/>
    <w:multiLevelType w:val="hybridMultilevel"/>
    <w:tmpl w:val="7E3AFBC8"/>
    <w:lvl w:ilvl="0" w:tplc="04090001">
      <w:start w:val="1"/>
      <w:numFmt w:val="bullet"/>
      <w:lvlText w:val=""/>
      <w:lvlJc w:val="left"/>
      <w:pPr>
        <w:ind w:left="108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9" w:hanging="360"/>
      </w:pPr>
      <w:rPr>
        <w:rFonts w:ascii="Wingdings" w:hAnsi="Wingdings" w:hint="default"/>
      </w:rPr>
    </w:lvl>
  </w:abstractNum>
  <w:abstractNum w:abstractNumId="24">
    <w:nsid w:val="75A87953"/>
    <w:multiLevelType w:val="hybridMultilevel"/>
    <w:tmpl w:val="69B6CD76"/>
    <w:lvl w:ilvl="0" w:tplc="CB70FE2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C365D6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7B87B6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32AF65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FE620D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270E46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6DE43F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84A247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7A4B83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3"/>
  </w:num>
  <w:num w:numId="2">
    <w:abstractNumId w:val="6"/>
  </w:num>
  <w:num w:numId="3">
    <w:abstractNumId w:val="12"/>
  </w:num>
  <w:num w:numId="4">
    <w:abstractNumId w:val="5"/>
  </w:num>
  <w:num w:numId="5">
    <w:abstractNumId w:val="4"/>
  </w:num>
  <w:num w:numId="6">
    <w:abstractNumId w:val="9"/>
  </w:num>
  <w:num w:numId="7">
    <w:abstractNumId w:val="1"/>
  </w:num>
  <w:num w:numId="8">
    <w:abstractNumId w:val="20"/>
  </w:num>
  <w:num w:numId="9">
    <w:abstractNumId w:val="14"/>
  </w:num>
  <w:num w:numId="10">
    <w:abstractNumId w:val="22"/>
  </w:num>
  <w:num w:numId="11">
    <w:abstractNumId w:val="16"/>
  </w:num>
  <w:num w:numId="12">
    <w:abstractNumId w:val="19"/>
  </w:num>
  <w:num w:numId="13">
    <w:abstractNumId w:val="21"/>
  </w:num>
  <w:num w:numId="14">
    <w:abstractNumId w:val="8"/>
  </w:num>
  <w:num w:numId="15">
    <w:abstractNumId w:val="24"/>
  </w:num>
  <w:num w:numId="16">
    <w:abstractNumId w:val="10"/>
  </w:num>
  <w:num w:numId="17">
    <w:abstractNumId w:val="15"/>
  </w:num>
  <w:num w:numId="18">
    <w:abstractNumId w:val="17"/>
  </w:num>
  <w:num w:numId="19">
    <w:abstractNumId w:val="23"/>
  </w:num>
  <w:num w:numId="20">
    <w:abstractNumId w:val="13"/>
  </w:num>
  <w:num w:numId="21">
    <w:abstractNumId w:val="2"/>
  </w:num>
  <w:num w:numId="22">
    <w:abstractNumId w:val="11"/>
  </w:num>
  <w:num w:numId="23">
    <w:abstractNumId w:val="18"/>
  </w:num>
  <w:num w:numId="24">
    <w:abstractNumId w:val="7"/>
  </w:num>
  <w:num w:numId="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0323"/>
    <w:rsid w:val="00001533"/>
    <w:rsid w:val="0007061E"/>
    <w:rsid w:val="000B65CC"/>
    <w:rsid w:val="000D45B5"/>
    <w:rsid w:val="000E2D4D"/>
    <w:rsid w:val="000F2275"/>
    <w:rsid w:val="00102262"/>
    <w:rsid w:val="00122C15"/>
    <w:rsid w:val="001431AA"/>
    <w:rsid w:val="001F2F49"/>
    <w:rsid w:val="00215504"/>
    <w:rsid w:val="00242EC2"/>
    <w:rsid w:val="002773E9"/>
    <w:rsid w:val="003762CF"/>
    <w:rsid w:val="003D7145"/>
    <w:rsid w:val="003F32F6"/>
    <w:rsid w:val="0040219A"/>
    <w:rsid w:val="00412F50"/>
    <w:rsid w:val="00453019"/>
    <w:rsid w:val="00477E6F"/>
    <w:rsid w:val="004A49F6"/>
    <w:rsid w:val="00565BB5"/>
    <w:rsid w:val="005B6B6B"/>
    <w:rsid w:val="005E6C44"/>
    <w:rsid w:val="00605847"/>
    <w:rsid w:val="007A46DC"/>
    <w:rsid w:val="007A5B39"/>
    <w:rsid w:val="007E26E1"/>
    <w:rsid w:val="0082091E"/>
    <w:rsid w:val="00821DF7"/>
    <w:rsid w:val="00822A65"/>
    <w:rsid w:val="00863AF7"/>
    <w:rsid w:val="00867605"/>
    <w:rsid w:val="00881203"/>
    <w:rsid w:val="008C00B7"/>
    <w:rsid w:val="0092776C"/>
    <w:rsid w:val="00AF073D"/>
    <w:rsid w:val="00AF7321"/>
    <w:rsid w:val="00B17EA3"/>
    <w:rsid w:val="00B7772E"/>
    <w:rsid w:val="00C11A98"/>
    <w:rsid w:val="00C23126"/>
    <w:rsid w:val="00C36470"/>
    <w:rsid w:val="00CA3896"/>
    <w:rsid w:val="00CD475D"/>
    <w:rsid w:val="00CF06D6"/>
    <w:rsid w:val="00D004C1"/>
    <w:rsid w:val="00D2502C"/>
    <w:rsid w:val="00D615C0"/>
    <w:rsid w:val="00E01D33"/>
    <w:rsid w:val="00E13711"/>
    <w:rsid w:val="00E40323"/>
    <w:rsid w:val="00E563CD"/>
    <w:rsid w:val="00E63881"/>
    <w:rsid w:val="00EF0399"/>
    <w:rsid w:val="00F151DC"/>
    <w:rsid w:val="00F22880"/>
    <w:rsid w:val="00F937BE"/>
    <w:rsid w:val="00FA76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40323"/>
    <w:rPr>
      <w:rFonts w:ascii="Arial" w:eastAsia="SimSun" w:hAnsi="Arial" w:cs="Times New Roman"/>
      <w:sz w:val="22"/>
      <w:lang w:val="en-GB"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">
    <w:name w:val="_Body"/>
    <w:basedOn w:val="Normal"/>
    <w:uiPriority w:val="99"/>
    <w:rsid w:val="00E40323"/>
    <w:pPr>
      <w:spacing w:after="220"/>
    </w:pPr>
    <w:rPr>
      <w:rFonts w:eastAsia="SC STKaiti"/>
    </w:rPr>
  </w:style>
  <w:style w:type="paragraph" w:customStyle="1" w:styleId="Table">
    <w:name w:val="_Table"/>
    <w:basedOn w:val="Normal"/>
    <w:uiPriority w:val="99"/>
    <w:rsid w:val="00E40323"/>
    <w:pPr>
      <w:spacing w:before="40" w:after="40"/>
      <w:ind w:right="144"/>
    </w:pPr>
    <w:rPr>
      <w:rFonts w:eastAsia="SC STKaiti"/>
      <w:sz w:val="18"/>
    </w:rPr>
  </w:style>
  <w:style w:type="paragraph" w:styleId="Footer">
    <w:name w:val="footer"/>
    <w:basedOn w:val="Normal"/>
    <w:link w:val="FooterChar"/>
    <w:uiPriority w:val="99"/>
    <w:rsid w:val="00E40323"/>
    <w:pPr>
      <w:tabs>
        <w:tab w:val="center" w:pos="4320"/>
        <w:tab w:val="right" w:pos="8640"/>
      </w:tabs>
    </w:pPr>
    <w:rPr>
      <w:rFonts w:eastAsia="SC STKaiti"/>
      <w:sz w:val="16"/>
    </w:rPr>
  </w:style>
  <w:style w:type="character" w:customStyle="1" w:styleId="FooterChar">
    <w:name w:val="Footer Char"/>
    <w:basedOn w:val="DefaultParagraphFont"/>
    <w:link w:val="Footer"/>
    <w:uiPriority w:val="99"/>
    <w:rsid w:val="00E40323"/>
    <w:rPr>
      <w:rFonts w:ascii="Arial" w:eastAsia="SC STKaiti" w:hAnsi="Arial" w:cs="Times New Roman"/>
      <w:sz w:val="16"/>
      <w:lang w:val="en-GB" w:eastAsia="zh-CN"/>
    </w:rPr>
  </w:style>
  <w:style w:type="character" w:customStyle="1" w:styleId="dimandlist">
    <w:name w:val="dimandlist"/>
    <w:basedOn w:val="DefaultParagraphFont"/>
    <w:rsid w:val="00E40323"/>
  </w:style>
  <w:style w:type="paragraph" w:styleId="ListParagraph">
    <w:name w:val="List Paragraph"/>
    <w:basedOn w:val="Normal"/>
    <w:uiPriority w:val="34"/>
    <w:qFormat/>
    <w:rsid w:val="00E40323"/>
    <w:pPr>
      <w:ind w:left="720"/>
      <w:contextualSpacing/>
    </w:pPr>
    <w:rPr>
      <w:rFonts w:ascii="Cambria" w:eastAsia="Cambria" w:hAnsi="Cambria"/>
      <w:sz w:val="24"/>
      <w:lang w:val="en-US" w:eastAsia="en-US"/>
    </w:rPr>
  </w:style>
  <w:style w:type="paragraph" w:customStyle="1" w:styleId="Default">
    <w:name w:val="Default"/>
    <w:rsid w:val="00D615C0"/>
    <w:pPr>
      <w:widowControl w:val="0"/>
      <w:autoSpaceDE w:val="0"/>
      <w:autoSpaceDN w:val="0"/>
      <w:adjustRightInd w:val="0"/>
    </w:pPr>
    <w:rPr>
      <w:rFonts w:ascii="Calibri" w:hAnsi="Calibri" w:cs="Calibri"/>
      <w:color w:val="000000"/>
    </w:rPr>
  </w:style>
  <w:style w:type="table" w:styleId="TableGrid">
    <w:name w:val="Table Grid"/>
    <w:basedOn w:val="TableNormal"/>
    <w:uiPriority w:val="59"/>
    <w:rsid w:val="00F937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40323"/>
    <w:rPr>
      <w:rFonts w:ascii="Arial" w:eastAsia="SimSun" w:hAnsi="Arial" w:cs="Times New Roman"/>
      <w:sz w:val="22"/>
      <w:lang w:val="en-GB"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">
    <w:name w:val="_Body"/>
    <w:basedOn w:val="Normal"/>
    <w:uiPriority w:val="99"/>
    <w:rsid w:val="00E40323"/>
    <w:pPr>
      <w:spacing w:after="220"/>
    </w:pPr>
    <w:rPr>
      <w:rFonts w:eastAsia="SC STKaiti"/>
    </w:rPr>
  </w:style>
  <w:style w:type="paragraph" w:customStyle="1" w:styleId="Table">
    <w:name w:val="_Table"/>
    <w:basedOn w:val="Normal"/>
    <w:uiPriority w:val="99"/>
    <w:rsid w:val="00E40323"/>
    <w:pPr>
      <w:spacing w:before="40" w:after="40"/>
      <w:ind w:right="144"/>
    </w:pPr>
    <w:rPr>
      <w:rFonts w:eastAsia="SC STKaiti"/>
      <w:sz w:val="18"/>
    </w:rPr>
  </w:style>
  <w:style w:type="paragraph" w:styleId="Footer">
    <w:name w:val="footer"/>
    <w:basedOn w:val="Normal"/>
    <w:link w:val="FooterChar"/>
    <w:uiPriority w:val="99"/>
    <w:rsid w:val="00E40323"/>
    <w:pPr>
      <w:tabs>
        <w:tab w:val="center" w:pos="4320"/>
        <w:tab w:val="right" w:pos="8640"/>
      </w:tabs>
    </w:pPr>
    <w:rPr>
      <w:rFonts w:eastAsia="SC STKaiti"/>
      <w:sz w:val="16"/>
    </w:rPr>
  </w:style>
  <w:style w:type="character" w:customStyle="1" w:styleId="FooterChar">
    <w:name w:val="Footer Char"/>
    <w:basedOn w:val="DefaultParagraphFont"/>
    <w:link w:val="Footer"/>
    <w:uiPriority w:val="99"/>
    <w:rsid w:val="00E40323"/>
    <w:rPr>
      <w:rFonts w:ascii="Arial" w:eastAsia="SC STKaiti" w:hAnsi="Arial" w:cs="Times New Roman"/>
      <w:sz w:val="16"/>
      <w:lang w:val="en-GB" w:eastAsia="zh-CN"/>
    </w:rPr>
  </w:style>
  <w:style w:type="character" w:customStyle="1" w:styleId="dimandlist">
    <w:name w:val="dimandlist"/>
    <w:basedOn w:val="DefaultParagraphFont"/>
    <w:rsid w:val="00E40323"/>
  </w:style>
  <w:style w:type="paragraph" w:styleId="ListParagraph">
    <w:name w:val="List Paragraph"/>
    <w:basedOn w:val="Normal"/>
    <w:uiPriority w:val="34"/>
    <w:qFormat/>
    <w:rsid w:val="00E40323"/>
    <w:pPr>
      <w:ind w:left="720"/>
      <w:contextualSpacing/>
    </w:pPr>
    <w:rPr>
      <w:rFonts w:ascii="Cambria" w:eastAsia="Cambria" w:hAnsi="Cambria"/>
      <w:sz w:val="24"/>
      <w:lang w:val="en-US" w:eastAsia="en-US"/>
    </w:rPr>
  </w:style>
  <w:style w:type="paragraph" w:customStyle="1" w:styleId="Default">
    <w:name w:val="Default"/>
    <w:rsid w:val="00D615C0"/>
    <w:pPr>
      <w:widowControl w:val="0"/>
      <w:autoSpaceDE w:val="0"/>
      <w:autoSpaceDN w:val="0"/>
      <w:adjustRightInd w:val="0"/>
    </w:pPr>
    <w:rPr>
      <w:rFonts w:ascii="Calibri" w:hAnsi="Calibri" w:cs="Calibri"/>
      <w:color w:val="000000"/>
    </w:rPr>
  </w:style>
  <w:style w:type="table" w:styleId="TableGrid">
    <w:name w:val="Table Grid"/>
    <w:basedOn w:val="TableNormal"/>
    <w:uiPriority w:val="59"/>
    <w:rsid w:val="00F937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510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4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7378085">
          <w:marLeft w:val="274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046487">
          <w:marLeft w:val="274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327085">
          <w:marLeft w:val="274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765535">
          <w:marLeft w:val="274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693291">
          <w:marLeft w:val="274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51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B26A1A8F-92BC-425D-A8E8-A5D1E4DBEB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2</Pages>
  <Words>891</Words>
  <Characters>5085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Exotichairline Co.</Company>
  <LinksUpToDate>false</LinksUpToDate>
  <CharactersWithSpaces>5965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nneoma  ezeobele</dc:creator>
  <cp:lastModifiedBy>Nneoma O Ezeobele</cp:lastModifiedBy>
  <cp:revision>6</cp:revision>
  <cp:lastPrinted>2016-11-16T07:27:00Z</cp:lastPrinted>
  <dcterms:created xsi:type="dcterms:W3CDTF">2016-06-27T10:13:00Z</dcterms:created>
  <dcterms:modified xsi:type="dcterms:W3CDTF">2016-12-14T14:11:00Z</dcterms:modified>
</cp:coreProperties>
</file>